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1C05" w14:textId="5B05CB21" w:rsidR="00F50224" w:rsidRDefault="00F50224" w:rsidP="00F50224">
      <w:pPr>
        <w:shd w:val="clear" w:color="auto" w:fill="FFFFFF"/>
        <w:spacing w:after="0" w:line="240" w:lineRule="auto"/>
        <w:jc w:val="center"/>
        <w:outlineLvl w:val="0"/>
        <w:rPr>
          <w:rFonts w:eastAsia="Times New Roman" w:cs="Open Sans"/>
          <w:kern w:val="36"/>
          <w:sz w:val="24"/>
          <w:szCs w:val="24"/>
          <w:lang w:eastAsia="cs-CZ"/>
        </w:rPr>
      </w:pPr>
      <w:r w:rsidRPr="00F50224">
        <w:rPr>
          <w:rFonts w:eastAsia="Times New Roman" w:cs="Open Sans"/>
          <w:kern w:val="36"/>
          <w:sz w:val="24"/>
          <w:szCs w:val="24"/>
          <w:lang w:eastAsia="cs-CZ"/>
        </w:rPr>
        <w:t>Mateřská škola Brno, Řezáčova 3, příspěvková organizace</w:t>
      </w:r>
    </w:p>
    <w:p w14:paraId="4C7227AC" w14:textId="77777777" w:rsidR="00F50224" w:rsidRPr="00F50224" w:rsidRDefault="00F50224" w:rsidP="00F50224">
      <w:pPr>
        <w:shd w:val="clear" w:color="auto" w:fill="FFFFFF"/>
        <w:spacing w:after="0" w:line="240" w:lineRule="auto"/>
        <w:jc w:val="center"/>
        <w:outlineLvl w:val="0"/>
        <w:rPr>
          <w:rFonts w:eastAsia="Times New Roman" w:cs="Open Sans"/>
          <w:kern w:val="36"/>
          <w:sz w:val="24"/>
          <w:szCs w:val="24"/>
          <w:lang w:eastAsia="cs-CZ"/>
        </w:rPr>
      </w:pPr>
    </w:p>
    <w:p w14:paraId="12ED6D5C" w14:textId="77777777" w:rsidR="00F50224" w:rsidRDefault="00F50224" w:rsidP="00F50224">
      <w:pPr>
        <w:shd w:val="clear" w:color="auto" w:fill="FFFFFF"/>
        <w:spacing w:after="0" w:line="240" w:lineRule="auto"/>
        <w:jc w:val="center"/>
        <w:outlineLvl w:val="0"/>
        <w:rPr>
          <w:rFonts w:eastAsia="Times New Roman" w:cs="Open Sans"/>
          <w:b/>
          <w:bCs/>
          <w:kern w:val="36"/>
          <w:sz w:val="24"/>
          <w:szCs w:val="24"/>
          <w:lang w:eastAsia="cs-CZ"/>
        </w:rPr>
      </w:pPr>
    </w:p>
    <w:p w14:paraId="27B589A4" w14:textId="248E155B" w:rsidR="00DB12E1" w:rsidRDefault="00DB12E1" w:rsidP="00F50224">
      <w:pPr>
        <w:shd w:val="clear" w:color="auto" w:fill="FFFFFF"/>
        <w:spacing w:after="0" w:line="240" w:lineRule="auto"/>
        <w:jc w:val="center"/>
        <w:outlineLvl w:val="0"/>
        <w:rPr>
          <w:rFonts w:eastAsia="Times New Roman" w:cs="Open Sans"/>
          <w:b/>
          <w:bCs/>
          <w:kern w:val="36"/>
          <w:sz w:val="24"/>
          <w:szCs w:val="24"/>
          <w:lang w:eastAsia="cs-CZ"/>
        </w:rPr>
      </w:pPr>
      <w:r w:rsidRPr="00DB12E1">
        <w:rPr>
          <w:rFonts w:eastAsia="Times New Roman" w:cs="Open Sans"/>
          <w:b/>
          <w:bCs/>
          <w:kern w:val="36"/>
          <w:sz w:val="24"/>
          <w:szCs w:val="24"/>
          <w:lang w:eastAsia="cs-CZ"/>
        </w:rPr>
        <w:t xml:space="preserve">Kritéria </w:t>
      </w:r>
      <w:r>
        <w:rPr>
          <w:rFonts w:eastAsia="Times New Roman" w:cs="Open Sans"/>
          <w:b/>
          <w:bCs/>
          <w:kern w:val="36"/>
          <w:sz w:val="24"/>
          <w:szCs w:val="24"/>
          <w:lang w:eastAsia="cs-CZ"/>
        </w:rPr>
        <w:t>přijímacího řízení do mateřských škol v Brně pro školní rok 2024-2025</w:t>
      </w:r>
    </w:p>
    <w:p w14:paraId="1AE24E98" w14:textId="77777777" w:rsidR="00F50224" w:rsidRDefault="00F50224" w:rsidP="00F50224">
      <w:pPr>
        <w:shd w:val="clear" w:color="auto" w:fill="FFFFFF"/>
        <w:spacing w:after="0" w:line="240" w:lineRule="auto"/>
        <w:jc w:val="center"/>
        <w:outlineLvl w:val="0"/>
        <w:rPr>
          <w:rFonts w:eastAsia="Times New Roman" w:cs="Open Sans"/>
          <w:b/>
          <w:bCs/>
          <w:kern w:val="36"/>
          <w:sz w:val="24"/>
          <w:szCs w:val="24"/>
          <w:lang w:eastAsia="cs-CZ"/>
        </w:rPr>
      </w:pPr>
    </w:p>
    <w:p w14:paraId="65BBF225" w14:textId="77777777" w:rsidR="00DB12E1" w:rsidRPr="00DB12E1" w:rsidRDefault="00DB12E1" w:rsidP="00F50224">
      <w:pPr>
        <w:shd w:val="clear" w:color="auto" w:fill="FFFFFF"/>
        <w:spacing w:after="0" w:line="240" w:lineRule="auto"/>
        <w:jc w:val="both"/>
        <w:outlineLvl w:val="0"/>
        <w:rPr>
          <w:rFonts w:eastAsia="Times New Roman" w:cs="Open Sans"/>
          <w:b/>
          <w:bCs/>
          <w:kern w:val="36"/>
          <w:sz w:val="24"/>
          <w:szCs w:val="24"/>
          <w:lang w:eastAsia="cs-CZ"/>
        </w:rPr>
      </w:pPr>
    </w:p>
    <w:p w14:paraId="6B91DE17" w14:textId="77777777" w:rsidR="00DB12E1" w:rsidRDefault="00DB12E1" w:rsidP="00F50224">
      <w:p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Kritéria pro přijímání dětí do MŠ byla vypracována na základě zákonných požadavků a v souladu s doporučením veřejného ochránce práv k naplňování práva na rovné zacházení v přístupu k předškolnímu vzdělávání.</w:t>
      </w:r>
    </w:p>
    <w:p w14:paraId="67E9FF7F" w14:textId="77777777" w:rsidR="00DB12E1" w:rsidRPr="00DB12E1" w:rsidRDefault="00DB12E1" w:rsidP="00F50224">
      <w:pPr>
        <w:shd w:val="clear" w:color="auto" w:fill="FFFFFF"/>
        <w:spacing w:after="0" w:line="240" w:lineRule="auto"/>
        <w:jc w:val="both"/>
        <w:rPr>
          <w:rFonts w:eastAsia="Times New Roman" w:cs="Open Sans"/>
          <w:color w:val="000000"/>
          <w:sz w:val="24"/>
          <w:szCs w:val="24"/>
          <w:lang w:eastAsia="cs-CZ"/>
        </w:rPr>
      </w:pPr>
    </w:p>
    <w:p w14:paraId="5602109D" w14:textId="77777777" w:rsidR="00DB12E1" w:rsidRPr="00DB12E1" w:rsidRDefault="00DB12E1" w:rsidP="00F50224">
      <w:pPr>
        <w:pBdr>
          <w:bottom w:val="dashed" w:sz="6" w:space="8" w:color="AAAAAA"/>
        </w:pBdr>
        <w:shd w:val="clear" w:color="auto" w:fill="FFFFFF"/>
        <w:spacing w:after="0" w:line="240" w:lineRule="auto"/>
        <w:jc w:val="both"/>
        <w:outlineLvl w:val="2"/>
        <w:rPr>
          <w:rFonts w:eastAsia="Times New Roman" w:cs="Open Sans"/>
          <w:b/>
          <w:bCs/>
          <w:color w:val="000000"/>
          <w:sz w:val="24"/>
          <w:szCs w:val="24"/>
          <w:lang w:eastAsia="cs-CZ"/>
        </w:rPr>
      </w:pPr>
      <w:r w:rsidRPr="00DB12E1">
        <w:rPr>
          <w:rFonts w:eastAsia="Times New Roman" w:cs="Open Sans"/>
          <w:b/>
          <w:bCs/>
          <w:color w:val="000000"/>
          <w:sz w:val="24"/>
          <w:szCs w:val="24"/>
          <w:lang w:eastAsia="cs-CZ"/>
        </w:rPr>
        <w:t>I. Kritéria pro přijímání dětí s místem trvalého pobytu v příslušném školském obvodu MŠ, které před 31. 8. 2024 dosáhnou nejméně třetího roku věku (přednostní přijetí) </w:t>
      </w:r>
      <w:hyperlink r:id="rId5" w:anchor="krit1" w:history="1">
        <w:r w:rsidRPr="00DB12E1">
          <w:rPr>
            <w:rFonts w:eastAsia="Times New Roman" w:cs="Open Sans"/>
            <w:b/>
            <w:bCs/>
            <w:color w:val="000000"/>
            <w:sz w:val="24"/>
            <w:szCs w:val="24"/>
            <w:u w:val="single"/>
            <w:vertAlign w:val="superscript"/>
            <w:lang w:eastAsia="cs-CZ"/>
          </w:rPr>
          <w:t>1)</w:t>
        </w:r>
      </w:hyperlink>
    </w:p>
    <w:tbl>
      <w:tblPr>
        <w:tblW w:w="16950" w:type="dxa"/>
        <w:tblBorders>
          <w:top w:val="single" w:sz="6" w:space="0" w:color="DDDDDD"/>
          <w:left w:val="single" w:sz="6" w:space="0" w:color="DDDDDD"/>
        </w:tblBorders>
        <w:tblCellMar>
          <w:top w:w="15" w:type="dxa"/>
          <w:left w:w="15" w:type="dxa"/>
          <w:bottom w:w="15" w:type="dxa"/>
          <w:right w:w="15" w:type="dxa"/>
        </w:tblCellMar>
        <w:tblLook w:val="04A0" w:firstRow="1" w:lastRow="0" w:firstColumn="1" w:lastColumn="0" w:noHBand="0" w:noVBand="1"/>
      </w:tblPr>
      <w:tblGrid>
        <w:gridCol w:w="8781"/>
        <w:gridCol w:w="8169"/>
      </w:tblGrid>
      <w:tr w:rsidR="00DB12E1" w:rsidRPr="00DB12E1" w14:paraId="29F1A2CB" w14:textId="77777777" w:rsidTr="00DB12E1">
        <w:trPr>
          <w:tblHeader/>
        </w:trPr>
        <w:tc>
          <w:tcPr>
            <w:tcW w:w="8781"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28444568" w14:textId="77777777" w:rsidR="00DB12E1" w:rsidRPr="00DB12E1" w:rsidRDefault="00DB12E1" w:rsidP="00F50224">
            <w:pPr>
              <w:spacing w:after="0" w:line="240" w:lineRule="auto"/>
              <w:jc w:val="both"/>
              <w:rPr>
                <w:rFonts w:eastAsia="Times New Roman" w:cs="Times New Roman"/>
                <w:b/>
                <w:bCs/>
                <w:sz w:val="24"/>
                <w:szCs w:val="24"/>
                <w:lang w:eastAsia="cs-CZ"/>
              </w:rPr>
            </w:pPr>
            <w:r w:rsidRPr="00DB12E1">
              <w:rPr>
                <w:rFonts w:eastAsia="Times New Roman" w:cs="Times New Roman"/>
                <w:b/>
                <w:bCs/>
                <w:sz w:val="24"/>
                <w:szCs w:val="24"/>
                <w:lang w:eastAsia="cs-CZ"/>
              </w:rPr>
              <w:t>Trvalý pobyt dítěte</w:t>
            </w:r>
          </w:p>
        </w:tc>
        <w:tc>
          <w:tcPr>
            <w:tcW w:w="8169"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5E276F9C" w14:textId="77777777" w:rsidR="00DB12E1" w:rsidRPr="00DB12E1" w:rsidRDefault="00DB12E1" w:rsidP="00F50224">
            <w:pPr>
              <w:spacing w:after="0" w:line="240" w:lineRule="auto"/>
              <w:jc w:val="both"/>
              <w:rPr>
                <w:rFonts w:eastAsia="Times New Roman" w:cs="Times New Roman"/>
                <w:b/>
                <w:bCs/>
                <w:sz w:val="24"/>
                <w:szCs w:val="24"/>
                <w:lang w:eastAsia="cs-CZ"/>
              </w:rPr>
            </w:pPr>
            <w:r w:rsidRPr="00DB12E1">
              <w:rPr>
                <w:rFonts w:eastAsia="Times New Roman" w:cs="Times New Roman"/>
                <w:b/>
                <w:bCs/>
                <w:sz w:val="24"/>
                <w:szCs w:val="24"/>
                <w:lang w:eastAsia="cs-CZ"/>
              </w:rPr>
              <w:t>Body</w:t>
            </w:r>
          </w:p>
        </w:tc>
      </w:tr>
      <w:tr w:rsidR="00DB12E1" w:rsidRPr="00DB12E1" w14:paraId="4E1550BE" w14:textId="77777777" w:rsidTr="00DB12E1">
        <w:tc>
          <w:tcPr>
            <w:tcW w:w="8781"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5FF0789"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Místo trvalého pobytu dítěte nebo umístění dítěte v dětském domově ve školském obvodu MŠ</w:t>
            </w:r>
          </w:p>
        </w:tc>
        <w:tc>
          <w:tcPr>
            <w:tcW w:w="8169"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13D0D8AE"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1000</w:t>
            </w:r>
            <w:r w:rsidRPr="00DB12E1">
              <w:rPr>
                <w:rFonts w:eastAsia="Times New Roman" w:cs="Times New Roman"/>
                <w:sz w:val="24"/>
                <w:szCs w:val="24"/>
                <w:lang w:eastAsia="cs-CZ"/>
              </w:rPr>
              <w:t> bodů</w:t>
            </w:r>
          </w:p>
        </w:tc>
      </w:tr>
      <w:tr w:rsidR="00DB12E1" w:rsidRPr="00DB12E1" w14:paraId="7B7875E7" w14:textId="77777777" w:rsidTr="00DB12E1">
        <w:tc>
          <w:tcPr>
            <w:tcW w:w="8781"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22C77872"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Místo trvalého pobytu dítěte mimo školský obvod MŠ</w:t>
            </w:r>
          </w:p>
        </w:tc>
        <w:tc>
          <w:tcPr>
            <w:tcW w:w="8169"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596464B6"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0</w:t>
            </w:r>
            <w:r w:rsidRPr="00DB12E1">
              <w:rPr>
                <w:rFonts w:eastAsia="Times New Roman" w:cs="Times New Roman"/>
                <w:sz w:val="24"/>
                <w:szCs w:val="24"/>
                <w:lang w:eastAsia="cs-CZ"/>
              </w:rPr>
              <w:t> bodů</w:t>
            </w:r>
          </w:p>
        </w:tc>
      </w:tr>
    </w:tbl>
    <w:p w14:paraId="57500C50" w14:textId="77777777" w:rsidR="00DB12E1" w:rsidRPr="00DB12E1" w:rsidRDefault="00DB12E1" w:rsidP="00F50224">
      <w:pPr>
        <w:shd w:val="clear" w:color="auto" w:fill="FFFFFF"/>
        <w:spacing w:after="0" w:line="240" w:lineRule="auto"/>
        <w:jc w:val="both"/>
        <w:rPr>
          <w:rFonts w:eastAsia="Times New Roman" w:cs="Open Sans"/>
          <w:vanish/>
          <w:color w:val="000000"/>
          <w:sz w:val="24"/>
          <w:szCs w:val="24"/>
          <w:lang w:eastAsia="cs-CZ"/>
        </w:rPr>
      </w:pPr>
    </w:p>
    <w:tbl>
      <w:tblPr>
        <w:tblW w:w="16950" w:type="dxa"/>
        <w:tblBorders>
          <w:top w:val="single" w:sz="6" w:space="0" w:color="DDDDDD"/>
          <w:left w:val="single" w:sz="6" w:space="0" w:color="DDDDDD"/>
        </w:tblBorders>
        <w:tblCellMar>
          <w:top w:w="15" w:type="dxa"/>
          <w:left w:w="15" w:type="dxa"/>
          <w:bottom w:w="15" w:type="dxa"/>
          <w:right w:w="15" w:type="dxa"/>
        </w:tblCellMar>
        <w:tblLook w:val="04A0" w:firstRow="1" w:lastRow="0" w:firstColumn="1" w:lastColumn="0" w:noHBand="0" w:noVBand="1"/>
      </w:tblPr>
      <w:tblGrid>
        <w:gridCol w:w="8781"/>
        <w:gridCol w:w="8169"/>
      </w:tblGrid>
      <w:tr w:rsidR="00DB12E1" w:rsidRPr="00DB12E1" w14:paraId="01C86C51" w14:textId="77777777" w:rsidTr="00DB12E1">
        <w:trPr>
          <w:tblHeader/>
        </w:trPr>
        <w:tc>
          <w:tcPr>
            <w:tcW w:w="8781"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4F53A65" w14:textId="77777777" w:rsidR="00DB12E1" w:rsidRPr="00DB12E1" w:rsidRDefault="00DB12E1" w:rsidP="00F50224">
            <w:pPr>
              <w:spacing w:after="0" w:line="240" w:lineRule="auto"/>
              <w:jc w:val="both"/>
              <w:rPr>
                <w:rFonts w:eastAsia="Times New Roman" w:cs="Times New Roman"/>
                <w:b/>
                <w:bCs/>
                <w:sz w:val="24"/>
                <w:szCs w:val="24"/>
                <w:lang w:eastAsia="cs-CZ"/>
              </w:rPr>
            </w:pPr>
            <w:r w:rsidRPr="00DB12E1">
              <w:rPr>
                <w:rFonts w:eastAsia="Times New Roman" w:cs="Times New Roman"/>
                <w:b/>
                <w:bCs/>
                <w:sz w:val="24"/>
                <w:szCs w:val="24"/>
                <w:lang w:eastAsia="cs-CZ"/>
              </w:rPr>
              <w:t>Věková skupina</w:t>
            </w:r>
          </w:p>
        </w:tc>
        <w:tc>
          <w:tcPr>
            <w:tcW w:w="8169"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ECE0CA8" w14:textId="77777777" w:rsidR="00DB12E1" w:rsidRPr="00DB12E1" w:rsidRDefault="00DB12E1" w:rsidP="00F50224">
            <w:pPr>
              <w:spacing w:after="0" w:line="240" w:lineRule="auto"/>
              <w:jc w:val="both"/>
              <w:rPr>
                <w:rFonts w:eastAsia="Times New Roman" w:cs="Times New Roman"/>
                <w:b/>
                <w:bCs/>
                <w:sz w:val="24"/>
                <w:szCs w:val="24"/>
                <w:lang w:eastAsia="cs-CZ"/>
              </w:rPr>
            </w:pPr>
            <w:r w:rsidRPr="00DB12E1">
              <w:rPr>
                <w:rFonts w:eastAsia="Times New Roman" w:cs="Times New Roman"/>
                <w:b/>
                <w:bCs/>
                <w:sz w:val="24"/>
                <w:szCs w:val="24"/>
                <w:lang w:eastAsia="cs-CZ"/>
              </w:rPr>
              <w:t>Body</w:t>
            </w:r>
          </w:p>
        </w:tc>
      </w:tr>
      <w:tr w:rsidR="00DB12E1" w:rsidRPr="00DB12E1" w14:paraId="7DB1F27F" w14:textId="77777777" w:rsidTr="00DB12E1">
        <w:tc>
          <w:tcPr>
            <w:tcW w:w="8781"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00F00665"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Předškolák – šestiletý</w:t>
            </w:r>
          </w:p>
        </w:tc>
        <w:tc>
          <w:tcPr>
            <w:tcW w:w="8169"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1331EF31"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2120</w:t>
            </w:r>
            <w:r w:rsidRPr="00DB12E1">
              <w:rPr>
                <w:rFonts w:eastAsia="Times New Roman" w:cs="Times New Roman"/>
                <w:sz w:val="24"/>
                <w:szCs w:val="24"/>
                <w:lang w:eastAsia="cs-CZ"/>
              </w:rPr>
              <w:t> bodů</w:t>
            </w:r>
          </w:p>
        </w:tc>
      </w:tr>
      <w:tr w:rsidR="00DB12E1" w:rsidRPr="00DB12E1" w14:paraId="42C77D17" w14:textId="77777777" w:rsidTr="00DB12E1">
        <w:tc>
          <w:tcPr>
            <w:tcW w:w="8781"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2EB0FF0F"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Předškolák – pětiletý</w:t>
            </w:r>
          </w:p>
        </w:tc>
        <w:tc>
          <w:tcPr>
            <w:tcW w:w="8169"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5735B758"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2080</w:t>
            </w:r>
            <w:r w:rsidRPr="00DB12E1">
              <w:rPr>
                <w:rFonts w:eastAsia="Times New Roman" w:cs="Times New Roman"/>
                <w:sz w:val="24"/>
                <w:szCs w:val="24"/>
                <w:lang w:eastAsia="cs-CZ"/>
              </w:rPr>
              <w:t> bodů</w:t>
            </w:r>
          </w:p>
        </w:tc>
      </w:tr>
      <w:tr w:rsidR="00DB12E1" w:rsidRPr="00DB12E1" w14:paraId="5ABD46E8" w14:textId="77777777" w:rsidTr="00DB12E1">
        <w:tc>
          <w:tcPr>
            <w:tcW w:w="8781"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7A16B830"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čtyřletí</w:t>
            </w:r>
          </w:p>
        </w:tc>
        <w:tc>
          <w:tcPr>
            <w:tcW w:w="8169"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54A50BA9"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2040</w:t>
            </w:r>
            <w:r w:rsidRPr="00DB12E1">
              <w:rPr>
                <w:rFonts w:eastAsia="Times New Roman" w:cs="Times New Roman"/>
                <w:sz w:val="24"/>
                <w:szCs w:val="24"/>
                <w:lang w:eastAsia="cs-CZ"/>
              </w:rPr>
              <w:t> bodů</w:t>
            </w:r>
          </w:p>
        </w:tc>
      </w:tr>
      <w:tr w:rsidR="00DB12E1" w:rsidRPr="00DB12E1" w14:paraId="420180F5" w14:textId="77777777" w:rsidTr="00DB12E1">
        <w:tc>
          <w:tcPr>
            <w:tcW w:w="8781"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2A561D6E"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tříletí</w:t>
            </w:r>
          </w:p>
        </w:tc>
        <w:tc>
          <w:tcPr>
            <w:tcW w:w="8169"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44B3D50F"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2000</w:t>
            </w:r>
            <w:r w:rsidRPr="00DB12E1">
              <w:rPr>
                <w:rFonts w:eastAsia="Times New Roman" w:cs="Times New Roman"/>
                <w:sz w:val="24"/>
                <w:szCs w:val="24"/>
                <w:lang w:eastAsia="cs-CZ"/>
              </w:rPr>
              <w:t> bodů</w:t>
            </w:r>
          </w:p>
        </w:tc>
      </w:tr>
    </w:tbl>
    <w:p w14:paraId="4EBD0F0B" w14:textId="77777777" w:rsidR="00DB12E1" w:rsidRPr="00DB12E1" w:rsidRDefault="00DB12E1" w:rsidP="00F50224">
      <w:pPr>
        <w:shd w:val="clear" w:color="auto" w:fill="FFFFFF"/>
        <w:spacing w:after="0" w:line="240" w:lineRule="auto"/>
        <w:jc w:val="both"/>
        <w:rPr>
          <w:rFonts w:eastAsia="Times New Roman" w:cs="Open Sans"/>
          <w:vanish/>
          <w:color w:val="000000"/>
          <w:sz w:val="24"/>
          <w:szCs w:val="24"/>
          <w:lang w:eastAsia="cs-CZ"/>
        </w:rPr>
      </w:pPr>
    </w:p>
    <w:tbl>
      <w:tblPr>
        <w:tblW w:w="16950" w:type="dxa"/>
        <w:tblBorders>
          <w:top w:val="single" w:sz="6" w:space="0" w:color="DDDDDD"/>
          <w:left w:val="single" w:sz="6" w:space="0" w:color="DDDDDD"/>
        </w:tblBorders>
        <w:tblCellMar>
          <w:top w:w="15" w:type="dxa"/>
          <w:left w:w="15" w:type="dxa"/>
          <w:bottom w:w="15" w:type="dxa"/>
          <w:right w:w="15" w:type="dxa"/>
        </w:tblCellMar>
        <w:tblLook w:val="04A0" w:firstRow="1" w:lastRow="0" w:firstColumn="1" w:lastColumn="0" w:noHBand="0" w:noVBand="1"/>
      </w:tblPr>
      <w:tblGrid>
        <w:gridCol w:w="8781"/>
        <w:gridCol w:w="8169"/>
      </w:tblGrid>
      <w:tr w:rsidR="00DB12E1" w:rsidRPr="00DB12E1" w14:paraId="47E7CAF4" w14:textId="77777777" w:rsidTr="00DB12E1">
        <w:trPr>
          <w:tblHeader/>
        </w:trPr>
        <w:tc>
          <w:tcPr>
            <w:tcW w:w="8781"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45F7033F" w14:textId="77777777" w:rsidR="00DB12E1" w:rsidRPr="00DB12E1" w:rsidRDefault="00DB12E1" w:rsidP="00F50224">
            <w:pPr>
              <w:spacing w:after="0" w:line="240" w:lineRule="auto"/>
              <w:jc w:val="both"/>
              <w:rPr>
                <w:rFonts w:eastAsia="Times New Roman" w:cs="Times New Roman"/>
                <w:b/>
                <w:bCs/>
                <w:sz w:val="24"/>
                <w:szCs w:val="24"/>
                <w:lang w:eastAsia="cs-CZ"/>
              </w:rPr>
            </w:pPr>
            <w:r w:rsidRPr="00DB12E1">
              <w:rPr>
                <w:rFonts w:eastAsia="Times New Roman" w:cs="Times New Roman"/>
                <w:b/>
                <w:bCs/>
                <w:sz w:val="24"/>
                <w:szCs w:val="24"/>
                <w:lang w:eastAsia="cs-CZ"/>
              </w:rPr>
              <w:t>Sourozenec dítěte v MŠ  </w:t>
            </w:r>
            <w:hyperlink r:id="rId6" w:anchor="krit-2" w:history="1">
              <w:r w:rsidRPr="00DB12E1">
                <w:rPr>
                  <w:rFonts w:eastAsia="Times New Roman" w:cs="Times New Roman"/>
                  <w:b/>
                  <w:bCs/>
                  <w:color w:val="000000"/>
                  <w:sz w:val="24"/>
                  <w:szCs w:val="24"/>
                  <w:u w:val="single"/>
                  <w:vertAlign w:val="superscript"/>
                  <w:lang w:eastAsia="cs-CZ"/>
                </w:rPr>
                <w:t>2)</w:t>
              </w:r>
            </w:hyperlink>
          </w:p>
        </w:tc>
        <w:tc>
          <w:tcPr>
            <w:tcW w:w="8169"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0445118" w14:textId="77777777" w:rsidR="00DB12E1" w:rsidRPr="00DB12E1" w:rsidRDefault="00DB12E1" w:rsidP="00F50224">
            <w:pPr>
              <w:spacing w:after="0" w:line="240" w:lineRule="auto"/>
              <w:jc w:val="both"/>
              <w:rPr>
                <w:rFonts w:eastAsia="Times New Roman" w:cs="Times New Roman"/>
                <w:b/>
                <w:bCs/>
                <w:sz w:val="24"/>
                <w:szCs w:val="24"/>
                <w:lang w:eastAsia="cs-CZ"/>
              </w:rPr>
            </w:pPr>
            <w:r w:rsidRPr="00DB12E1">
              <w:rPr>
                <w:rFonts w:eastAsia="Times New Roman" w:cs="Times New Roman"/>
                <w:b/>
                <w:bCs/>
                <w:sz w:val="24"/>
                <w:szCs w:val="24"/>
                <w:lang w:eastAsia="cs-CZ"/>
              </w:rPr>
              <w:t>Body</w:t>
            </w:r>
          </w:p>
        </w:tc>
      </w:tr>
      <w:tr w:rsidR="00DB12E1" w:rsidRPr="00DB12E1" w14:paraId="503F29A2" w14:textId="77777777" w:rsidTr="00DB12E1">
        <w:trPr>
          <w:tblHeader/>
        </w:trPr>
        <w:tc>
          <w:tcPr>
            <w:tcW w:w="8781"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2261C630"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již navštěvuje MŠ, kam podáváte přihlášku (bude ji navštěvovat i po 1. 9. 2024)</w:t>
            </w:r>
          </w:p>
        </w:tc>
        <w:tc>
          <w:tcPr>
            <w:tcW w:w="8169"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1BFCE739"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10</w:t>
            </w:r>
            <w:r w:rsidRPr="00DB12E1">
              <w:rPr>
                <w:rFonts w:eastAsia="Times New Roman" w:cs="Times New Roman"/>
                <w:sz w:val="24"/>
                <w:szCs w:val="24"/>
                <w:lang w:eastAsia="cs-CZ"/>
              </w:rPr>
              <w:t> bodů</w:t>
            </w:r>
          </w:p>
        </w:tc>
      </w:tr>
      <w:tr w:rsidR="00DB12E1" w:rsidRPr="00DB12E1" w14:paraId="791CA2BB" w14:textId="77777777" w:rsidTr="00DB12E1">
        <w:trPr>
          <w:tblHeader/>
        </w:trPr>
        <w:tc>
          <w:tcPr>
            <w:tcW w:w="8781"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222D00F9"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nenavštěvuje mateřskou školu, kam podáváte přihlášku</w:t>
            </w:r>
          </w:p>
        </w:tc>
        <w:tc>
          <w:tcPr>
            <w:tcW w:w="8169"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338B111F"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0</w:t>
            </w:r>
            <w:r w:rsidRPr="00DB12E1">
              <w:rPr>
                <w:rFonts w:eastAsia="Times New Roman" w:cs="Times New Roman"/>
                <w:sz w:val="24"/>
                <w:szCs w:val="24"/>
                <w:lang w:eastAsia="cs-CZ"/>
              </w:rPr>
              <w:t> bodů</w:t>
            </w:r>
          </w:p>
        </w:tc>
      </w:tr>
    </w:tbl>
    <w:p w14:paraId="61015526" w14:textId="77777777" w:rsidR="00DB12E1" w:rsidRDefault="00DB12E1" w:rsidP="00F50224">
      <w:pPr>
        <w:pBdr>
          <w:top w:val="single" w:sz="6" w:space="8" w:color="AAAAAA"/>
          <w:left w:val="single" w:sz="6" w:space="8" w:color="AAAAAA"/>
          <w:bottom w:val="single" w:sz="6" w:space="8" w:color="AAAAAA"/>
          <w:right w:val="single" w:sz="6" w:space="8" w:color="AAAAAA"/>
        </w:pBdr>
        <w:shd w:val="clear" w:color="auto" w:fill="FFFFFF"/>
        <w:spacing w:after="0" w:line="240" w:lineRule="auto"/>
        <w:jc w:val="both"/>
        <w:rPr>
          <w:rFonts w:eastAsia="Times New Roman" w:cs="Open Sans"/>
          <w:b/>
          <w:bCs/>
          <w:color w:val="000000"/>
          <w:sz w:val="24"/>
          <w:szCs w:val="24"/>
          <w:vertAlign w:val="superscript"/>
          <w:lang w:eastAsia="cs-CZ"/>
        </w:rPr>
      </w:pPr>
      <w:bookmarkStart w:id="0" w:name="krit1"/>
      <w:bookmarkEnd w:id="0"/>
    </w:p>
    <w:p w14:paraId="5A9BE348" w14:textId="764570B2" w:rsidR="00DB12E1" w:rsidRPr="00DB12E1" w:rsidRDefault="00DB12E1" w:rsidP="00F50224">
      <w:pPr>
        <w:pBdr>
          <w:top w:val="single" w:sz="6" w:space="8" w:color="AAAAAA"/>
          <w:left w:val="single" w:sz="6" w:space="8" w:color="AAAAAA"/>
          <w:bottom w:val="single" w:sz="6" w:space="8" w:color="AAAAAA"/>
          <w:right w:val="single" w:sz="6" w:space="8" w:color="AAAAAA"/>
        </w:pBd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b/>
          <w:bCs/>
          <w:color w:val="000000"/>
          <w:sz w:val="24"/>
          <w:szCs w:val="24"/>
          <w:vertAlign w:val="superscript"/>
          <w:lang w:eastAsia="cs-CZ"/>
        </w:rPr>
        <w:t>1)</w:t>
      </w:r>
      <w:r w:rsidRPr="00DB12E1">
        <w:rPr>
          <w:rFonts w:eastAsia="Times New Roman" w:cs="Open Sans"/>
          <w:color w:val="000000"/>
          <w:sz w:val="24"/>
          <w:szCs w:val="24"/>
          <w:lang w:eastAsia="cs-CZ"/>
        </w:rPr>
        <w:t xml:space="preserve"> Pozn: Výše uvedená kritéria se uplatní pouze pro děti, které do 31. 8. 2024 dosáhnou nejméně třetího roku věku, pokud mají místo trvalého pobytu, v případě cizinců místo pobytu, v příslušném školském obvodu nebo umístěné v tomto spádovém obvodu v dětském domově. Trvalý pobyt dítěte se vždy posuzuje ke dni vydání rozhodnutí. Věk dítěte počítán k 31. 8. 2024. V případě nedostatečné kapacity se pořadí přijetí </w:t>
      </w:r>
      <w:proofErr w:type="gramStart"/>
      <w:r w:rsidRPr="00DB12E1">
        <w:rPr>
          <w:rFonts w:eastAsia="Times New Roman" w:cs="Open Sans"/>
          <w:color w:val="000000"/>
          <w:sz w:val="24"/>
          <w:szCs w:val="24"/>
          <w:lang w:eastAsia="cs-CZ"/>
        </w:rPr>
        <w:t>určí</w:t>
      </w:r>
      <w:proofErr w:type="gramEnd"/>
      <w:r w:rsidRPr="00DB12E1">
        <w:rPr>
          <w:rFonts w:eastAsia="Times New Roman" w:cs="Open Sans"/>
          <w:color w:val="000000"/>
          <w:sz w:val="24"/>
          <w:szCs w:val="24"/>
          <w:lang w:eastAsia="cs-CZ"/>
        </w:rPr>
        <w:t xml:space="preserve"> losováním za účasti vedení školy a zástupce zřizovatele.</w:t>
      </w:r>
    </w:p>
    <w:p w14:paraId="296B2B08" w14:textId="77777777" w:rsidR="00DB12E1" w:rsidRPr="00DB12E1" w:rsidRDefault="00DB12E1" w:rsidP="00F50224">
      <w:pPr>
        <w:pBdr>
          <w:top w:val="single" w:sz="6" w:space="8" w:color="AAAAAA"/>
          <w:left w:val="single" w:sz="6" w:space="8" w:color="AAAAAA"/>
          <w:bottom w:val="single" w:sz="6" w:space="8" w:color="AAAAAA"/>
          <w:right w:val="single" w:sz="6" w:space="8" w:color="AAAAAA"/>
        </w:pBdr>
        <w:shd w:val="clear" w:color="auto" w:fill="FFFFFF"/>
        <w:spacing w:after="0" w:line="240" w:lineRule="auto"/>
        <w:jc w:val="both"/>
        <w:rPr>
          <w:rFonts w:eastAsia="Times New Roman" w:cs="Open Sans"/>
          <w:color w:val="000000"/>
          <w:sz w:val="24"/>
          <w:szCs w:val="24"/>
          <w:lang w:eastAsia="cs-CZ"/>
        </w:rPr>
      </w:pPr>
      <w:bookmarkStart w:id="1" w:name="krit-2"/>
      <w:bookmarkEnd w:id="1"/>
      <w:r w:rsidRPr="00DB12E1">
        <w:rPr>
          <w:rFonts w:eastAsia="Times New Roman" w:cs="Open Sans"/>
          <w:b/>
          <w:bCs/>
          <w:color w:val="000000"/>
          <w:sz w:val="24"/>
          <w:szCs w:val="24"/>
          <w:vertAlign w:val="superscript"/>
          <w:lang w:eastAsia="cs-CZ"/>
        </w:rPr>
        <w:t>2)</w:t>
      </w:r>
      <w:r w:rsidRPr="00DB12E1">
        <w:rPr>
          <w:rFonts w:eastAsia="Times New Roman" w:cs="Open Sans"/>
          <w:color w:val="000000"/>
          <w:sz w:val="24"/>
          <w:szCs w:val="24"/>
          <w:lang w:eastAsia="cs-CZ"/>
        </w:rPr>
        <w:t> Kritérium sourozence se uplatní pouze pro děti, které dosáhnou minimálně věku 3 let do 31. 8. 2024.</w:t>
      </w:r>
    </w:p>
    <w:p w14:paraId="0F5E9EA3" w14:textId="77777777" w:rsidR="00DB12E1" w:rsidRPr="00DB12E1" w:rsidRDefault="00DB12E1" w:rsidP="00F50224">
      <w:p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 </w:t>
      </w:r>
    </w:p>
    <w:p w14:paraId="3BF886B1" w14:textId="77777777" w:rsidR="00DB12E1" w:rsidRPr="00DB12E1" w:rsidRDefault="00DB12E1" w:rsidP="00F50224">
      <w:pPr>
        <w:pBdr>
          <w:bottom w:val="dashed" w:sz="6" w:space="8" w:color="AAAAAA"/>
        </w:pBdr>
        <w:shd w:val="clear" w:color="auto" w:fill="FFFFFF"/>
        <w:spacing w:after="0" w:line="240" w:lineRule="auto"/>
        <w:jc w:val="both"/>
        <w:outlineLvl w:val="2"/>
        <w:rPr>
          <w:rFonts w:eastAsia="Times New Roman" w:cs="Open Sans"/>
          <w:b/>
          <w:bCs/>
          <w:color w:val="000000"/>
          <w:sz w:val="24"/>
          <w:szCs w:val="24"/>
          <w:lang w:eastAsia="cs-CZ"/>
        </w:rPr>
      </w:pPr>
      <w:r w:rsidRPr="00DB12E1">
        <w:rPr>
          <w:rFonts w:eastAsia="Times New Roman" w:cs="Open Sans"/>
          <w:b/>
          <w:bCs/>
          <w:color w:val="000000"/>
          <w:sz w:val="24"/>
          <w:szCs w:val="24"/>
          <w:lang w:eastAsia="cs-CZ"/>
        </w:rPr>
        <w:t>II. Kritéria pro přijímání ostatních dětí </w:t>
      </w:r>
      <w:hyperlink r:id="rId7" w:anchor="krit2" w:history="1">
        <w:r w:rsidRPr="00DB12E1">
          <w:rPr>
            <w:rFonts w:eastAsia="Times New Roman" w:cs="Open Sans"/>
            <w:b/>
            <w:bCs/>
            <w:color w:val="000000"/>
            <w:sz w:val="24"/>
            <w:szCs w:val="24"/>
            <w:u w:val="single"/>
            <w:vertAlign w:val="superscript"/>
            <w:lang w:eastAsia="cs-CZ"/>
          </w:rPr>
          <w:t>2)</w:t>
        </w:r>
      </w:hyperlink>
    </w:p>
    <w:tbl>
      <w:tblPr>
        <w:tblW w:w="16950" w:type="dxa"/>
        <w:tblBorders>
          <w:top w:val="single" w:sz="6" w:space="0" w:color="DDDDDD"/>
          <w:left w:val="single" w:sz="6" w:space="0" w:color="DDDDDD"/>
        </w:tblBorders>
        <w:tblCellMar>
          <w:top w:w="15" w:type="dxa"/>
          <w:left w:w="15" w:type="dxa"/>
          <w:bottom w:w="15" w:type="dxa"/>
          <w:right w:w="15" w:type="dxa"/>
        </w:tblCellMar>
        <w:tblLook w:val="04A0" w:firstRow="1" w:lastRow="0" w:firstColumn="1" w:lastColumn="0" w:noHBand="0" w:noVBand="1"/>
      </w:tblPr>
      <w:tblGrid>
        <w:gridCol w:w="10765"/>
        <w:gridCol w:w="6185"/>
      </w:tblGrid>
      <w:tr w:rsidR="00DB12E1" w:rsidRPr="00DB12E1" w14:paraId="7B25250E" w14:textId="77777777" w:rsidTr="00DB12E1">
        <w:trPr>
          <w:tblHeader/>
        </w:trPr>
        <w:tc>
          <w:tcPr>
            <w:tcW w:w="1076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485405F9" w14:textId="77777777" w:rsidR="00DB12E1" w:rsidRPr="00DB12E1" w:rsidRDefault="00DB12E1" w:rsidP="00F50224">
            <w:pPr>
              <w:spacing w:after="0" w:line="240" w:lineRule="auto"/>
              <w:jc w:val="both"/>
              <w:rPr>
                <w:rFonts w:eastAsia="Times New Roman" w:cs="Times New Roman"/>
                <w:b/>
                <w:bCs/>
                <w:sz w:val="24"/>
                <w:szCs w:val="24"/>
                <w:lang w:eastAsia="cs-CZ"/>
              </w:rPr>
            </w:pPr>
            <w:r w:rsidRPr="00DB12E1">
              <w:rPr>
                <w:rFonts w:eastAsia="Times New Roman" w:cs="Times New Roman"/>
                <w:b/>
                <w:bCs/>
                <w:sz w:val="24"/>
                <w:szCs w:val="24"/>
                <w:lang w:eastAsia="cs-CZ"/>
              </w:rPr>
              <w:t>Věková skupina</w:t>
            </w:r>
          </w:p>
        </w:tc>
        <w:tc>
          <w:tcPr>
            <w:tcW w:w="618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5A75FAD8" w14:textId="77777777" w:rsidR="00DB12E1" w:rsidRPr="00DB12E1" w:rsidRDefault="00DB12E1" w:rsidP="00F50224">
            <w:pPr>
              <w:spacing w:after="0" w:line="240" w:lineRule="auto"/>
              <w:jc w:val="both"/>
              <w:rPr>
                <w:rFonts w:eastAsia="Times New Roman" w:cs="Times New Roman"/>
                <w:b/>
                <w:bCs/>
                <w:sz w:val="24"/>
                <w:szCs w:val="24"/>
                <w:lang w:eastAsia="cs-CZ"/>
              </w:rPr>
            </w:pPr>
            <w:r w:rsidRPr="00DB12E1">
              <w:rPr>
                <w:rFonts w:eastAsia="Times New Roman" w:cs="Times New Roman"/>
                <w:b/>
                <w:bCs/>
                <w:sz w:val="24"/>
                <w:szCs w:val="24"/>
                <w:lang w:eastAsia="cs-CZ"/>
              </w:rPr>
              <w:t>Body</w:t>
            </w:r>
          </w:p>
        </w:tc>
      </w:tr>
      <w:tr w:rsidR="00DB12E1" w:rsidRPr="00DB12E1" w14:paraId="7A7FDF66" w14:textId="77777777" w:rsidTr="00DB12E1">
        <w:tc>
          <w:tcPr>
            <w:tcW w:w="1076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5B0B7C33"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Předškoláci – sedmiletí</w:t>
            </w:r>
          </w:p>
        </w:tc>
        <w:tc>
          <w:tcPr>
            <w:tcW w:w="6185"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62A8A2F1"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2160</w:t>
            </w:r>
            <w:r w:rsidRPr="00DB12E1">
              <w:rPr>
                <w:rFonts w:eastAsia="Times New Roman" w:cs="Times New Roman"/>
                <w:sz w:val="24"/>
                <w:szCs w:val="24"/>
                <w:lang w:eastAsia="cs-CZ"/>
              </w:rPr>
              <w:t> bodů</w:t>
            </w:r>
          </w:p>
        </w:tc>
      </w:tr>
      <w:tr w:rsidR="00DB12E1" w:rsidRPr="00DB12E1" w14:paraId="446FE857" w14:textId="77777777" w:rsidTr="00DB12E1">
        <w:tc>
          <w:tcPr>
            <w:tcW w:w="1076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16AA42D2"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Předškoláci – šestiletí</w:t>
            </w:r>
          </w:p>
        </w:tc>
        <w:tc>
          <w:tcPr>
            <w:tcW w:w="6185"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1CD22205"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2120</w:t>
            </w:r>
            <w:r w:rsidRPr="00DB12E1">
              <w:rPr>
                <w:rFonts w:eastAsia="Times New Roman" w:cs="Times New Roman"/>
                <w:sz w:val="24"/>
                <w:szCs w:val="24"/>
                <w:lang w:eastAsia="cs-CZ"/>
              </w:rPr>
              <w:t> bodů</w:t>
            </w:r>
          </w:p>
        </w:tc>
      </w:tr>
      <w:tr w:rsidR="00DB12E1" w:rsidRPr="00DB12E1" w14:paraId="642CEF43" w14:textId="77777777" w:rsidTr="00DB12E1">
        <w:tc>
          <w:tcPr>
            <w:tcW w:w="1076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1431393C"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Předškoláci – pětiletí</w:t>
            </w:r>
          </w:p>
        </w:tc>
        <w:tc>
          <w:tcPr>
            <w:tcW w:w="6185"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3F6D6E4A"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2080</w:t>
            </w:r>
            <w:r w:rsidRPr="00DB12E1">
              <w:rPr>
                <w:rFonts w:eastAsia="Times New Roman" w:cs="Times New Roman"/>
                <w:sz w:val="24"/>
                <w:szCs w:val="24"/>
                <w:lang w:eastAsia="cs-CZ"/>
              </w:rPr>
              <w:t> bodů</w:t>
            </w:r>
          </w:p>
        </w:tc>
      </w:tr>
      <w:tr w:rsidR="00DB12E1" w:rsidRPr="00DB12E1" w14:paraId="2DC4FC55" w14:textId="77777777" w:rsidTr="00DB12E1">
        <w:tc>
          <w:tcPr>
            <w:tcW w:w="1076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2AE3CA23"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čtyřletí</w:t>
            </w:r>
          </w:p>
        </w:tc>
        <w:tc>
          <w:tcPr>
            <w:tcW w:w="6185"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7FCE70A9"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2040</w:t>
            </w:r>
            <w:r w:rsidRPr="00DB12E1">
              <w:rPr>
                <w:rFonts w:eastAsia="Times New Roman" w:cs="Times New Roman"/>
                <w:sz w:val="24"/>
                <w:szCs w:val="24"/>
                <w:lang w:eastAsia="cs-CZ"/>
              </w:rPr>
              <w:t> bodů</w:t>
            </w:r>
          </w:p>
        </w:tc>
      </w:tr>
      <w:tr w:rsidR="00DB12E1" w:rsidRPr="00DB12E1" w14:paraId="659345D9" w14:textId="77777777" w:rsidTr="00DB12E1">
        <w:tc>
          <w:tcPr>
            <w:tcW w:w="1076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791102F2"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tříletí, kteří dosáhnou věku 3 let do 31. 8. 2024</w:t>
            </w:r>
          </w:p>
        </w:tc>
        <w:tc>
          <w:tcPr>
            <w:tcW w:w="6185"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1CAAF55A"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2000</w:t>
            </w:r>
            <w:r w:rsidRPr="00DB12E1">
              <w:rPr>
                <w:rFonts w:eastAsia="Times New Roman" w:cs="Times New Roman"/>
                <w:sz w:val="24"/>
                <w:szCs w:val="24"/>
                <w:lang w:eastAsia="cs-CZ"/>
              </w:rPr>
              <w:t> bodů</w:t>
            </w:r>
          </w:p>
        </w:tc>
      </w:tr>
      <w:tr w:rsidR="00DB12E1" w:rsidRPr="00DB12E1" w14:paraId="7602096C" w14:textId="77777777" w:rsidTr="00DB12E1">
        <w:tc>
          <w:tcPr>
            <w:tcW w:w="1076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5DEB92F6"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tříletí, kteří dosáhnou věku 3 let od 1. 9. 2024 do 31. 12. 2024</w:t>
            </w:r>
          </w:p>
        </w:tc>
        <w:tc>
          <w:tcPr>
            <w:tcW w:w="6185"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3171CE3F"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1000</w:t>
            </w:r>
            <w:r w:rsidRPr="00DB12E1">
              <w:rPr>
                <w:rFonts w:eastAsia="Times New Roman" w:cs="Times New Roman"/>
                <w:sz w:val="24"/>
                <w:szCs w:val="24"/>
                <w:lang w:eastAsia="cs-CZ"/>
              </w:rPr>
              <w:t> bodů</w:t>
            </w:r>
          </w:p>
        </w:tc>
      </w:tr>
      <w:tr w:rsidR="00DB12E1" w:rsidRPr="00DB12E1" w14:paraId="7D64A00A" w14:textId="77777777" w:rsidTr="00DB12E1">
        <w:tc>
          <w:tcPr>
            <w:tcW w:w="1076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47305976"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dvouletí</w:t>
            </w:r>
          </w:p>
        </w:tc>
        <w:tc>
          <w:tcPr>
            <w:tcW w:w="6185"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24E4ECFE"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0</w:t>
            </w:r>
            <w:r w:rsidRPr="00DB12E1">
              <w:rPr>
                <w:rFonts w:eastAsia="Times New Roman" w:cs="Times New Roman"/>
                <w:sz w:val="24"/>
                <w:szCs w:val="24"/>
                <w:lang w:eastAsia="cs-CZ"/>
              </w:rPr>
              <w:t> bodů</w:t>
            </w:r>
          </w:p>
        </w:tc>
      </w:tr>
      <w:tr w:rsidR="00DB12E1" w:rsidRPr="00DB12E1" w14:paraId="25AFA19D" w14:textId="77777777" w:rsidTr="00DB12E1">
        <w:tc>
          <w:tcPr>
            <w:tcW w:w="1076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185CA2AF"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jednoletí</w:t>
            </w:r>
          </w:p>
        </w:tc>
        <w:tc>
          <w:tcPr>
            <w:tcW w:w="6185"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34D9E193"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nepřijímáni</w:t>
            </w:r>
          </w:p>
        </w:tc>
      </w:tr>
    </w:tbl>
    <w:p w14:paraId="5DD7DC60" w14:textId="77777777" w:rsidR="00DB12E1" w:rsidRPr="00DB12E1" w:rsidRDefault="00DB12E1" w:rsidP="00F50224">
      <w:pPr>
        <w:shd w:val="clear" w:color="auto" w:fill="FFFFFF"/>
        <w:spacing w:after="0" w:line="240" w:lineRule="auto"/>
        <w:jc w:val="both"/>
        <w:rPr>
          <w:rFonts w:eastAsia="Times New Roman" w:cs="Open Sans"/>
          <w:vanish/>
          <w:color w:val="000000"/>
          <w:sz w:val="24"/>
          <w:szCs w:val="24"/>
          <w:lang w:eastAsia="cs-CZ"/>
        </w:rPr>
      </w:pPr>
    </w:p>
    <w:tbl>
      <w:tblPr>
        <w:tblW w:w="16950" w:type="dxa"/>
        <w:tblBorders>
          <w:top w:val="single" w:sz="6" w:space="0" w:color="DDDDDD"/>
          <w:left w:val="single" w:sz="6" w:space="0" w:color="DDDDDD"/>
        </w:tblBorders>
        <w:tblCellMar>
          <w:top w:w="15" w:type="dxa"/>
          <w:left w:w="15" w:type="dxa"/>
          <w:bottom w:w="15" w:type="dxa"/>
          <w:right w:w="15" w:type="dxa"/>
        </w:tblCellMar>
        <w:tblLook w:val="04A0" w:firstRow="1" w:lastRow="0" w:firstColumn="1" w:lastColumn="0" w:noHBand="0" w:noVBand="1"/>
      </w:tblPr>
      <w:tblGrid>
        <w:gridCol w:w="10765"/>
        <w:gridCol w:w="6185"/>
      </w:tblGrid>
      <w:tr w:rsidR="00DB12E1" w:rsidRPr="00DB12E1" w14:paraId="6E654CEB" w14:textId="77777777" w:rsidTr="00DB12E1">
        <w:trPr>
          <w:tblHeader/>
        </w:trPr>
        <w:tc>
          <w:tcPr>
            <w:tcW w:w="1076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D2E2EA2" w14:textId="77777777" w:rsidR="00DB12E1" w:rsidRPr="00DB12E1" w:rsidRDefault="00DB12E1" w:rsidP="00F50224">
            <w:pPr>
              <w:spacing w:after="0" w:line="240" w:lineRule="auto"/>
              <w:jc w:val="both"/>
              <w:rPr>
                <w:rFonts w:eastAsia="Times New Roman" w:cs="Times New Roman"/>
                <w:b/>
                <w:bCs/>
                <w:sz w:val="24"/>
                <w:szCs w:val="24"/>
                <w:lang w:eastAsia="cs-CZ"/>
              </w:rPr>
            </w:pPr>
            <w:r w:rsidRPr="00DB12E1">
              <w:rPr>
                <w:rFonts w:eastAsia="Times New Roman" w:cs="Times New Roman"/>
                <w:b/>
                <w:bCs/>
                <w:sz w:val="24"/>
                <w:szCs w:val="24"/>
                <w:lang w:eastAsia="cs-CZ"/>
              </w:rPr>
              <w:t>Trvalý pobyt dítěte  </w:t>
            </w:r>
            <w:hyperlink r:id="rId8" w:anchor="krit3" w:history="1">
              <w:r w:rsidRPr="00DB12E1">
                <w:rPr>
                  <w:rFonts w:eastAsia="Times New Roman" w:cs="Times New Roman"/>
                  <w:b/>
                  <w:bCs/>
                  <w:color w:val="000000"/>
                  <w:sz w:val="24"/>
                  <w:szCs w:val="24"/>
                  <w:u w:val="single"/>
                  <w:vertAlign w:val="superscript"/>
                  <w:lang w:eastAsia="cs-CZ"/>
                </w:rPr>
                <w:t>3)</w:t>
              </w:r>
            </w:hyperlink>
          </w:p>
        </w:tc>
        <w:tc>
          <w:tcPr>
            <w:tcW w:w="618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2FBFDBF0" w14:textId="77777777" w:rsidR="00DB12E1" w:rsidRPr="00DB12E1" w:rsidRDefault="00DB12E1" w:rsidP="00F50224">
            <w:pPr>
              <w:spacing w:after="0" w:line="240" w:lineRule="auto"/>
              <w:jc w:val="both"/>
              <w:rPr>
                <w:rFonts w:eastAsia="Times New Roman" w:cs="Times New Roman"/>
                <w:b/>
                <w:bCs/>
                <w:sz w:val="24"/>
                <w:szCs w:val="24"/>
                <w:lang w:eastAsia="cs-CZ"/>
              </w:rPr>
            </w:pPr>
            <w:r w:rsidRPr="00DB12E1">
              <w:rPr>
                <w:rFonts w:eastAsia="Times New Roman" w:cs="Times New Roman"/>
                <w:b/>
                <w:bCs/>
                <w:sz w:val="24"/>
                <w:szCs w:val="24"/>
                <w:lang w:eastAsia="cs-CZ"/>
              </w:rPr>
              <w:t>Body</w:t>
            </w:r>
          </w:p>
        </w:tc>
      </w:tr>
      <w:tr w:rsidR="00DB12E1" w:rsidRPr="00DB12E1" w14:paraId="61F18FE6" w14:textId="77777777" w:rsidTr="00DB12E1">
        <w:tc>
          <w:tcPr>
            <w:tcW w:w="1076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F44BF31"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trvalý pobyt na území města Brna a v příslušném školském obvodu MŠ</w:t>
            </w:r>
          </w:p>
        </w:tc>
        <w:tc>
          <w:tcPr>
            <w:tcW w:w="6185"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4B67A353"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750</w:t>
            </w:r>
            <w:r w:rsidRPr="00DB12E1">
              <w:rPr>
                <w:rFonts w:eastAsia="Times New Roman" w:cs="Times New Roman"/>
                <w:sz w:val="24"/>
                <w:szCs w:val="24"/>
                <w:lang w:eastAsia="cs-CZ"/>
              </w:rPr>
              <w:t> bodů</w:t>
            </w:r>
          </w:p>
        </w:tc>
      </w:tr>
      <w:tr w:rsidR="00DB12E1" w:rsidRPr="00DB12E1" w14:paraId="365788EA" w14:textId="77777777" w:rsidTr="00DB12E1">
        <w:tc>
          <w:tcPr>
            <w:tcW w:w="1076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0B2A6837"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trvalý pobyt na území města Brna a na území městské části města Brna, kde je umístěna MŠ: 250+250</w:t>
            </w:r>
          </w:p>
        </w:tc>
        <w:tc>
          <w:tcPr>
            <w:tcW w:w="6185"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74ECAA8B"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500</w:t>
            </w:r>
            <w:r w:rsidRPr="00DB12E1">
              <w:rPr>
                <w:rFonts w:eastAsia="Times New Roman" w:cs="Times New Roman"/>
                <w:sz w:val="24"/>
                <w:szCs w:val="24"/>
                <w:lang w:eastAsia="cs-CZ"/>
              </w:rPr>
              <w:t> bodů</w:t>
            </w:r>
          </w:p>
        </w:tc>
      </w:tr>
      <w:tr w:rsidR="00DB12E1" w:rsidRPr="00DB12E1" w14:paraId="7C94C9AD" w14:textId="77777777" w:rsidTr="00DB12E1">
        <w:tc>
          <w:tcPr>
            <w:tcW w:w="1076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572C3A92"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trvalý pobyt na území města Brna</w:t>
            </w:r>
          </w:p>
        </w:tc>
        <w:tc>
          <w:tcPr>
            <w:tcW w:w="6185"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56CFCA68"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250</w:t>
            </w:r>
            <w:r w:rsidRPr="00DB12E1">
              <w:rPr>
                <w:rFonts w:eastAsia="Times New Roman" w:cs="Times New Roman"/>
                <w:sz w:val="24"/>
                <w:szCs w:val="24"/>
                <w:lang w:eastAsia="cs-CZ"/>
              </w:rPr>
              <w:t> bodů</w:t>
            </w:r>
          </w:p>
        </w:tc>
      </w:tr>
      <w:tr w:rsidR="00DB12E1" w:rsidRPr="00DB12E1" w14:paraId="654D5649" w14:textId="77777777" w:rsidTr="00DB12E1">
        <w:tc>
          <w:tcPr>
            <w:tcW w:w="1076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7309E024"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lastRenderedPageBreak/>
              <w:t>trvalý pobyt mimo město Brno</w:t>
            </w:r>
          </w:p>
        </w:tc>
        <w:tc>
          <w:tcPr>
            <w:tcW w:w="6185"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5CE8AD4D"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0</w:t>
            </w:r>
            <w:r w:rsidRPr="00DB12E1">
              <w:rPr>
                <w:rFonts w:eastAsia="Times New Roman" w:cs="Times New Roman"/>
                <w:sz w:val="24"/>
                <w:szCs w:val="24"/>
                <w:lang w:eastAsia="cs-CZ"/>
              </w:rPr>
              <w:t> bodů</w:t>
            </w:r>
          </w:p>
        </w:tc>
      </w:tr>
    </w:tbl>
    <w:p w14:paraId="62F41D43" w14:textId="77777777" w:rsidR="00DB12E1" w:rsidRPr="00DB12E1" w:rsidRDefault="00DB12E1" w:rsidP="00F50224">
      <w:pPr>
        <w:shd w:val="clear" w:color="auto" w:fill="FFFFFF"/>
        <w:spacing w:after="0" w:line="240" w:lineRule="auto"/>
        <w:jc w:val="both"/>
        <w:rPr>
          <w:rFonts w:eastAsia="Times New Roman" w:cs="Open Sans"/>
          <w:vanish/>
          <w:color w:val="000000"/>
          <w:sz w:val="24"/>
          <w:szCs w:val="24"/>
          <w:lang w:eastAsia="cs-CZ"/>
        </w:rPr>
      </w:pPr>
    </w:p>
    <w:tbl>
      <w:tblPr>
        <w:tblW w:w="16950" w:type="dxa"/>
        <w:tblBorders>
          <w:top w:val="single" w:sz="6" w:space="0" w:color="DDDDDD"/>
          <w:left w:val="single" w:sz="6" w:space="0" w:color="DDDDDD"/>
        </w:tblBorders>
        <w:tblCellMar>
          <w:top w:w="15" w:type="dxa"/>
          <w:left w:w="15" w:type="dxa"/>
          <w:bottom w:w="15" w:type="dxa"/>
          <w:right w:w="15" w:type="dxa"/>
        </w:tblCellMar>
        <w:tblLook w:val="04A0" w:firstRow="1" w:lastRow="0" w:firstColumn="1" w:lastColumn="0" w:noHBand="0" w:noVBand="1"/>
      </w:tblPr>
      <w:tblGrid>
        <w:gridCol w:w="10765"/>
        <w:gridCol w:w="6185"/>
      </w:tblGrid>
      <w:tr w:rsidR="00DB12E1" w:rsidRPr="00DB12E1" w14:paraId="3778ADF8" w14:textId="77777777" w:rsidTr="00DB12E1">
        <w:trPr>
          <w:tblHeader/>
        </w:trPr>
        <w:tc>
          <w:tcPr>
            <w:tcW w:w="1076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4A137F03" w14:textId="77777777" w:rsidR="00DB12E1" w:rsidRPr="00DB12E1" w:rsidRDefault="00DB12E1" w:rsidP="00F50224">
            <w:pPr>
              <w:spacing w:after="0" w:line="240" w:lineRule="auto"/>
              <w:jc w:val="both"/>
              <w:rPr>
                <w:rFonts w:eastAsia="Times New Roman" w:cs="Times New Roman"/>
                <w:b/>
                <w:bCs/>
                <w:sz w:val="24"/>
                <w:szCs w:val="24"/>
                <w:lang w:eastAsia="cs-CZ"/>
              </w:rPr>
            </w:pPr>
            <w:r w:rsidRPr="00DB12E1">
              <w:rPr>
                <w:rFonts w:eastAsia="Times New Roman" w:cs="Times New Roman"/>
                <w:b/>
                <w:bCs/>
                <w:sz w:val="24"/>
                <w:szCs w:val="24"/>
                <w:lang w:eastAsia="cs-CZ"/>
              </w:rPr>
              <w:t>Sourozenec dítěte v MŠ  </w:t>
            </w:r>
            <w:hyperlink r:id="rId9" w:anchor="krit4" w:history="1">
              <w:r w:rsidRPr="00DB12E1">
                <w:rPr>
                  <w:rFonts w:eastAsia="Times New Roman" w:cs="Times New Roman"/>
                  <w:b/>
                  <w:bCs/>
                  <w:color w:val="000000"/>
                  <w:sz w:val="24"/>
                  <w:szCs w:val="24"/>
                  <w:u w:val="single"/>
                  <w:vertAlign w:val="superscript"/>
                  <w:lang w:eastAsia="cs-CZ"/>
                </w:rPr>
                <w:t>4)</w:t>
              </w:r>
            </w:hyperlink>
          </w:p>
        </w:tc>
        <w:tc>
          <w:tcPr>
            <w:tcW w:w="618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68FC709A" w14:textId="77777777" w:rsidR="00DB12E1" w:rsidRPr="00DB12E1" w:rsidRDefault="00DB12E1" w:rsidP="00F50224">
            <w:pPr>
              <w:spacing w:after="0" w:line="240" w:lineRule="auto"/>
              <w:jc w:val="both"/>
              <w:rPr>
                <w:rFonts w:eastAsia="Times New Roman" w:cs="Times New Roman"/>
                <w:b/>
                <w:bCs/>
                <w:sz w:val="24"/>
                <w:szCs w:val="24"/>
                <w:lang w:eastAsia="cs-CZ"/>
              </w:rPr>
            </w:pPr>
            <w:r w:rsidRPr="00DB12E1">
              <w:rPr>
                <w:rFonts w:eastAsia="Times New Roman" w:cs="Times New Roman"/>
                <w:b/>
                <w:bCs/>
                <w:sz w:val="24"/>
                <w:szCs w:val="24"/>
                <w:lang w:eastAsia="cs-CZ"/>
              </w:rPr>
              <w:t>Body</w:t>
            </w:r>
          </w:p>
        </w:tc>
      </w:tr>
      <w:tr w:rsidR="00DB12E1" w:rsidRPr="00DB12E1" w14:paraId="67DC0452" w14:textId="77777777" w:rsidTr="00DB12E1">
        <w:tc>
          <w:tcPr>
            <w:tcW w:w="1076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2BB6DDC2"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již navštěvuje MŠ, kam podáváte přihlášku (bude ji navštěvovat i po 1. 9. 2024)</w:t>
            </w:r>
          </w:p>
        </w:tc>
        <w:tc>
          <w:tcPr>
            <w:tcW w:w="6185"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21662D13"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10</w:t>
            </w:r>
            <w:r w:rsidRPr="00DB12E1">
              <w:rPr>
                <w:rFonts w:eastAsia="Times New Roman" w:cs="Times New Roman"/>
                <w:sz w:val="24"/>
                <w:szCs w:val="24"/>
                <w:lang w:eastAsia="cs-CZ"/>
              </w:rPr>
              <w:t> bodů</w:t>
            </w:r>
          </w:p>
        </w:tc>
      </w:tr>
      <w:tr w:rsidR="00DB12E1" w:rsidRPr="00DB12E1" w14:paraId="15BCE264" w14:textId="77777777" w:rsidTr="00DB12E1">
        <w:tc>
          <w:tcPr>
            <w:tcW w:w="1076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7E9EB67F"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nenavštěvuje mateřskou školu, kam podáváte přihlášku</w:t>
            </w:r>
          </w:p>
        </w:tc>
        <w:tc>
          <w:tcPr>
            <w:tcW w:w="6185"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29CC17E1"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0</w:t>
            </w:r>
            <w:r w:rsidRPr="00DB12E1">
              <w:rPr>
                <w:rFonts w:eastAsia="Times New Roman" w:cs="Times New Roman"/>
                <w:sz w:val="24"/>
                <w:szCs w:val="24"/>
                <w:lang w:eastAsia="cs-CZ"/>
              </w:rPr>
              <w:t> bodů</w:t>
            </w:r>
          </w:p>
        </w:tc>
      </w:tr>
    </w:tbl>
    <w:p w14:paraId="0A45CD08" w14:textId="77777777" w:rsidR="00DB12E1" w:rsidRPr="00DB12E1" w:rsidRDefault="00DB12E1" w:rsidP="00F50224">
      <w:pPr>
        <w:shd w:val="clear" w:color="auto" w:fill="FFFFFF"/>
        <w:spacing w:after="0" w:line="240" w:lineRule="auto"/>
        <w:jc w:val="both"/>
        <w:rPr>
          <w:rFonts w:eastAsia="Times New Roman" w:cs="Open Sans"/>
          <w:vanish/>
          <w:color w:val="000000"/>
          <w:sz w:val="24"/>
          <w:szCs w:val="24"/>
          <w:lang w:eastAsia="cs-CZ"/>
        </w:rPr>
      </w:pPr>
    </w:p>
    <w:tbl>
      <w:tblPr>
        <w:tblW w:w="16950" w:type="dxa"/>
        <w:tblBorders>
          <w:top w:val="single" w:sz="6" w:space="0" w:color="DDDDDD"/>
          <w:left w:val="single" w:sz="6" w:space="0" w:color="DDDDDD"/>
        </w:tblBorders>
        <w:tblCellMar>
          <w:top w:w="15" w:type="dxa"/>
          <w:left w:w="15" w:type="dxa"/>
          <w:bottom w:w="15" w:type="dxa"/>
          <w:right w:w="15" w:type="dxa"/>
        </w:tblCellMar>
        <w:tblLook w:val="04A0" w:firstRow="1" w:lastRow="0" w:firstColumn="1" w:lastColumn="0" w:noHBand="0" w:noVBand="1"/>
      </w:tblPr>
      <w:tblGrid>
        <w:gridCol w:w="10765"/>
        <w:gridCol w:w="6185"/>
      </w:tblGrid>
      <w:tr w:rsidR="00DB12E1" w:rsidRPr="00DB12E1" w14:paraId="19CE9558" w14:textId="77777777" w:rsidTr="00DB12E1">
        <w:trPr>
          <w:tblHeader/>
        </w:trPr>
        <w:tc>
          <w:tcPr>
            <w:tcW w:w="1076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2D74FF3" w14:textId="77777777" w:rsidR="00DB12E1" w:rsidRPr="00DB12E1" w:rsidRDefault="00DB12E1" w:rsidP="00F50224">
            <w:pPr>
              <w:spacing w:after="0" w:line="240" w:lineRule="auto"/>
              <w:jc w:val="both"/>
              <w:rPr>
                <w:rFonts w:eastAsia="Times New Roman" w:cs="Times New Roman"/>
                <w:b/>
                <w:bCs/>
                <w:sz w:val="24"/>
                <w:szCs w:val="24"/>
                <w:lang w:eastAsia="cs-CZ"/>
              </w:rPr>
            </w:pPr>
            <w:r w:rsidRPr="00DB12E1">
              <w:rPr>
                <w:rFonts w:eastAsia="Times New Roman" w:cs="Times New Roman"/>
                <w:b/>
                <w:bCs/>
                <w:sz w:val="24"/>
                <w:szCs w:val="24"/>
                <w:lang w:eastAsia="cs-CZ"/>
              </w:rPr>
              <w:t>Den věku dítěte v roce narození</w:t>
            </w:r>
          </w:p>
        </w:tc>
        <w:tc>
          <w:tcPr>
            <w:tcW w:w="618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0922DEEB" w14:textId="77777777" w:rsidR="00DB12E1" w:rsidRPr="00DB12E1" w:rsidRDefault="00DB12E1" w:rsidP="00F50224">
            <w:pPr>
              <w:spacing w:after="0" w:line="240" w:lineRule="auto"/>
              <w:jc w:val="both"/>
              <w:rPr>
                <w:rFonts w:eastAsia="Times New Roman" w:cs="Times New Roman"/>
                <w:b/>
                <w:bCs/>
                <w:sz w:val="24"/>
                <w:szCs w:val="24"/>
                <w:lang w:eastAsia="cs-CZ"/>
              </w:rPr>
            </w:pPr>
            <w:r w:rsidRPr="00DB12E1">
              <w:rPr>
                <w:rFonts w:eastAsia="Times New Roman" w:cs="Times New Roman"/>
                <w:b/>
                <w:bCs/>
                <w:sz w:val="24"/>
                <w:szCs w:val="24"/>
                <w:lang w:eastAsia="cs-CZ"/>
              </w:rPr>
              <w:t>Body</w:t>
            </w:r>
          </w:p>
        </w:tc>
      </w:tr>
      <w:tr w:rsidR="00DB12E1" w:rsidRPr="00DB12E1" w14:paraId="0D1D6402" w14:textId="77777777" w:rsidTr="00DB12E1">
        <w:tc>
          <w:tcPr>
            <w:tcW w:w="10765" w:type="dxa"/>
            <w:tcBorders>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25441EBF"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sz w:val="24"/>
                <w:szCs w:val="24"/>
                <w:lang w:eastAsia="cs-CZ"/>
              </w:rPr>
              <w:t>za každý den k 31. 8.</w:t>
            </w:r>
          </w:p>
        </w:tc>
        <w:tc>
          <w:tcPr>
            <w:tcW w:w="6185" w:type="dxa"/>
            <w:tcBorders>
              <w:bottom w:val="single" w:sz="6" w:space="0" w:color="DDDDDD"/>
              <w:right w:val="single" w:sz="6" w:space="0" w:color="DDDDDD"/>
            </w:tcBorders>
            <w:shd w:val="clear" w:color="auto" w:fill="FFFFFF"/>
            <w:noWrap/>
            <w:tcMar>
              <w:top w:w="75" w:type="dxa"/>
              <w:left w:w="150" w:type="dxa"/>
              <w:bottom w:w="75" w:type="dxa"/>
              <w:right w:w="150" w:type="dxa"/>
            </w:tcMar>
            <w:vAlign w:val="center"/>
            <w:hideMark/>
          </w:tcPr>
          <w:p w14:paraId="415C4DB1" w14:textId="77777777" w:rsidR="00DB12E1" w:rsidRPr="00DB12E1" w:rsidRDefault="00DB12E1" w:rsidP="00F50224">
            <w:pPr>
              <w:spacing w:after="0" w:line="240" w:lineRule="auto"/>
              <w:jc w:val="both"/>
              <w:rPr>
                <w:rFonts w:eastAsia="Times New Roman" w:cs="Times New Roman"/>
                <w:sz w:val="24"/>
                <w:szCs w:val="24"/>
                <w:lang w:eastAsia="cs-CZ"/>
              </w:rPr>
            </w:pPr>
            <w:r w:rsidRPr="00DB12E1">
              <w:rPr>
                <w:rFonts w:eastAsia="Times New Roman" w:cs="Times New Roman"/>
                <w:b/>
                <w:bCs/>
                <w:sz w:val="24"/>
                <w:szCs w:val="24"/>
                <w:lang w:eastAsia="cs-CZ"/>
              </w:rPr>
              <w:t>0.02</w:t>
            </w:r>
            <w:r w:rsidRPr="00DB12E1">
              <w:rPr>
                <w:rFonts w:eastAsia="Times New Roman" w:cs="Times New Roman"/>
                <w:sz w:val="24"/>
                <w:szCs w:val="24"/>
                <w:lang w:eastAsia="cs-CZ"/>
              </w:rPr>
              <w:t> bodu</w:t>
            </w:r>
          </w:p>
        </w:tc>
      </w:tr>
    </w:tbl>
    <w:p w14:paraId="3B925900" w14:textId="77777777" w:rsidR="00DB12E1" w:rsidRPr="00DB12E1" w:rsidRDefault="00DB12E1" w:rsidP="00F50224">
      <w:p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 </w:t>
      </w:r>
    </w:p>
    <w:p w14:paraId="786D1848" w14:textId="77777777" w:rsidR="00DB12E1" w:rsidRDefault="00DB12E1" w:rsidP="00F50224">
      <w:pPr>
        <w:shd w:val="clear" w:color="auto" w:fill="FFFFFF"/>
        <w:spacing w:after="0" w:line="240" w:lineRule="auto"/>
        <w:jc w:val="both"/>
        <w:rPr>
          <w:rFonts w:eastAsia="Times New Roman" w:cs="Open Sans"/>
          <w:b/>
          <w:bCs/>
          <w:color w:val="000000"/>
          <w:sz w:val="24"/>
          <w:szCs w:val="24"/>
          <w:lang w:eastAsia="cs-CZ"/>
        </w:rPr>
      </w:pPr>
      <w:r w:rsidRPr="00DB12E1">
        <w:rPr>
          <w:rFonts w:eastAsia="Times New Roman" w:cs="Open Sans"/>
          <w:b/>
          <w:bCs/>
          <w:color w:val="000000"/>
          <w:sz w:val="24"/>
          <w:szCs w:val="24"/>
          <w:lang w:eastAsia="cs-CZ"/>
        </w:rPr>
        <w:t>Poznámky ke Kritériím pro přijímání ostatních dětí:</w:t>
      </w:r>
    </w:p>
    <w:p w14:paraId="42C3C271" w14:textId="77777777" w:rsidR="00DB12E1" w:rsidRPr="00DB12E1" w:rsidRDefault="00DB12E1" w:rsidP="00F50224">
      <w:pPr>
        <w:shd w:val="clear" w:color="auto" w:fill="FFFFFF"/>
        <w:spacing w:after="0" w:line="240" w:lineRule="auto"/>
        <w:jc w:val="both"/>
        <w:rPr>
          <w:rFonts w:eastAsia="Times New Roman" w:cs="Open Sans"/>
          <w:color w:val="000000"/>
          <w:sz w:val="24"/>
          <w:szCs w:val="24"/>
          <w:lang w:eastAsia="cs-CZ"/>
        </w:rPr>
      </w:pPr>
    </w:p>
    <w:p w14:paraId="0C4986B5" w14:textId="77777777" w:rsidR="00DB12E1" w:rsidRPr="00DB12E1" w:rsidRDefault="00DB12E1" w:rsidP="00F50224">
      <w:pPr>
        <w:pBdr>
          <w:top w:val="single" w:sz="6" w:space="8" w:color="AAAAAA"/>
          <w:left w:val="single" w:sz="6" w:space="8" w:color="AAAAAA"/>
          <w:bottom w:val="single" w:sz="6" w:space="8" w:color="AAAAAA"/>
          <w:right w:val="single" w:sz="6" w:space="8" w:color="AAAAAA"/>
        </w:pBd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b/>
          <w:bCs/>
          <w:color w:val="000000"/>
          <w:sz w:val="24"/>
          <w:szCs w:val="24"/>
          <w:vertAlign w:val="superscript"/>
          <w:lang w:eastAsia="cs-CZ"/>
        </w:rPr>
        <w:t>2)</w:t>
      </w:r>
      <w:r w:rsidRPr="00DB12E1">
        <w:rPr>
          <w:rFonts w:eastAsia="Times New Roman" w:cs="Open Sans"/>
          <w:color w:val="000000"/>
          <w:sz w:val="24"/>
          <w:szCs w:val="24"/>
          <w:lang w:eastAsia="cs-CZ"/>
        </w:rPr>
        <w:t> Věk dítěte je počítán k 31. 8. 2024, pokud není uvedeno jinak. V případě cizinců se místem trvalého pobytu rozumí místo pobytu. Trvalý pobyt dítěte se vždy posuzuje ke dni vydání rozhodnutí. </w:t>
      </w:r>
    </w:p>
    <w:p w14:paraId="7BC18DAA" w14:textId="77777777" w:rsidR="00DB12E1" w:rsidRPr="00DB12E1" w:rsidRDefault="00DB12E1" w:rsidP="00F50224">
      <w:pPr>
        <w:pBdr>
          <w:top w:val="single" w:sz="6" w:space="8" w:color="AAAAAA"/>
          <w:left w:val="single" w:sz="6" w:space="8" w:color="AAAAAA"/>
          <w:bottom w:val="single" w:sz="6" w:space="8" w:color="AAAAAA"/>
          <w:right w:val="single" w:sz="6" w:space="8" w:color="AAAAAA"/>
        </w:pBd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b/>
          <w:bCs/>
          <w:color w:val="000000"/>
          <w:sz w:val="24"/>
          <w:szCs w:val="24"/>
          <w:vertAlign w:val="superscript"/>
          <w:lang w:eastAsia="cs-CZ"/>
        </w:rPr>
        <w:t>3)</w:t>
      </w:r>
      <w:r w:rsidRPr="00DB12E1">
        <w:rPr>
          <w:rFonts w:eastAsia="Times New Roman" w:cs="Open Sans"/>
          <w:color w:val="000000"/>
          <w:sz w:val="24"/>
          <w:szCs w:val="24"/>
          <w:lang w:eastAsia="cs-CZ"/>
        </w:rPr>
        <w:t> Body jsou započteny pouze za trvalý pobyt </w:t>
      </w:r>
      <w:r w:rsidRPr="00DB12E1">
        <w:rPr>
          <w:rFonts w:eastAsia="Times New Roman" w:cs="Open Sans"/>
          <w:b/>
          <w:bCs/>
          <w:color w:val="000000"/>
          <w:sz w:val="24"/>
          <w:szCs w:val="24"/>
          <w:lang w:eastAsia="cs-CZ"/>
        </w:rPr>
        <w:t>dítěte</w:t>
      </w:r>
      <w:r w:rsidRPr="00DB12E1">
        <w:rPr>
          <w:rFonts w:eastAsia="Times New Roman" w:cs="Open Sans"/>
          <w:color w:val="000000"/>
          <w:sz w:val="24"/>
          <w:szCs w:val="24"/>
          <w:lang w:eastAsia="cs-CZ"/>
        </w:rPr>
        <w:t> a rovněž pouze za jednu z posuzovaných alternativ pobytu, tzn. body se nesčítají. </w:t>
      </w:r>
    </w:p>
    <w:p w14:paraId="4B64B0A3" w14:textId="77777777" w:rsidR="00DB12E1" w:rsidRPr="00DB12E1" w:rsidRDefault="00DB12E1" w:rsidP="00F50224">
      <w:pPr>
        <w:pBdr>
          <w:top w:val="single" w:sz="6" w:space="8" w:color="AAAAAA"/>
          <w:left w:val="single" w:sz="6" w:space="8" w:color="AAAAAA"/>
          <w:bottom w:val="single" w:sz="6" w:space="8" w:color="AAAAAA"/>
          <w:right w:val="single" w:sz="6" w:space="8" w:color="AAAAAA"/>
        </w:pBd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b/>
          <w:bCs/>
          <w:color w:val="000000"/>
          <w:sz w:val="24"/>
          <w:szCs w:val="24"/>
          <w:vertAlign w:val="superscript"/>
          <w:lang w:eastAsia="cs-CZ"/>
        </w:rPr>
        <w:t>4)</w:t>
      </w:r>
      <w:r w:rsidRPr="00DB12E1">
        <w:rPr>
          <w:rFonts w:eastAsia="Times New Roman" w:cs="Open Sans"/>
          <w:color w:val="000000"/>
          <w:sz w:val="24"/>
          <w:szCs w:val="24"/>
          <w:lang w:eastAsia="cs-CZ"/>
        </w:rPr>
        <w:t> Kritérium sourozence se uplatní pouze pro děti, které dosáhnou minimálně věku 3 let do 31. 8. 2024.</w:t>
      </w:r>
    </w:p>
    <w:p w14:paraId="70D93D0C" w14:textId="77777777" w:rsidR="00DB12E1" w:rsidRPr="00DB12E1" w:rsidRDefault="00DB12E1" w:rsidP="00F50224">
      <w:p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 </w:t>
      </w:r>
    </w:p>
    <w:p w14:paraId="5907DB69" w14:textId="77777777" w:rsidR="00DB12E1" w:rsidRPr="00DB12E1" w:rsidRDefault="00DB12E1" w:rsidP="00F50224">
      <w:pPr>
        <w:shd w:val="clear" w:color="auto" w:fill="FFFFFF"/>
        <w:spacing w:after="0" w:line="240" w:lineRule="auto"/>
        <w:jc w:val="both"/>
        <w:outlineLvl w:val="1"/>
        <w:rPr>
          <w:rFonts w:eastAsia="Times New Roman" w:cs="Open Sans"/>
          <w:b/>
          <w:bCs/>
          <w:color w:val="000000"/>
          <w:sz w:val="24"/>
          <w:szCs w:val="24"/>
          <w:lang w:eastAsia="cs-CZ"/>
        </w:rPr>
      </w:pPr>
      <w:r w:rsidRPr="00DB12E1">
        <w:rPr>
          <w:rFonts w:eastAsia="Times New Roman" w:cs="Open Sans"/>
          <w:b/>
          <w:bCs/>
          <w:color w:val="000000"/>
          <w:sz w:val="24"/>
          <w:szCs w:val="24"/>
          <w:lang w:eastAsia="cs-CZ"/>
        </w:rPr>
        <w:t>Vysvětlivky k pořadí přijímání dětí do MŠ ve městě Brně</w:t>
      </w:r>
    </w:p>
    <w:p w14:paraId="0ED7CAF0" w14:textId="77777777" w:rsidR="00DB12E1" w:rsidRPr="00DB12E1" w:rsidRDefault="00DB12E1" w:rsidP="00F50224">
      <w:pPr>
        <w:shd w:val="clear" w:color="auto" w:fill="FFFFFF"/>
        <w:spacing w:after="0" w:line="240" w:lineRule="auto"/>
        <w:jc w:val="both"/>
        <w:outlineLvl w:val="1"/>
        <w:rPr>
          <w:rFonts w:eastAsia="Times New Roman" w:cs="Open Sans"/>
          <w:color w:val="000000"/>
          <w:sz w:val="24"/>
          <w:szCs w:val="24"/>
          <w:lang w:eastAsia="cs-CZ"/>
        </w:rPr>
      </w:pPr>
    </w:p>
    <w:p w14:paraId="1D793445" w14:textId="77777777" w:rsidR="00DB12E1" w:rsidRPr="00DB12E1" w:rsidRDefault="00DB12E1" w:rsidP="00F50224">
      <w:pPr>
        <w:shd w:val="clear" w:color="auto" w:fill="FFFFFF"/>
        <w:spacing w:after="0" w:line="240" w:lineRule="auto"/>
        <w:jc w:val="both"/>
        <w:outlineLvl w:val="2"/>
        <w:rPr>
          <w:rFonts w:eastAsia="Times New Roman" w:cs="Open Sans"/>
          <w:b/>
          <w:bCs/>
          <w:color w:val="000000"/>
          <w:sz w:val="24"/>
          <w:szCs w:val="24"/>
          <w:lang w:eastAsia="cs-CZ"/>
        </w:rPr>
      </w:pPr>
      <w:r w:rsidRPr="00DB12E1">
        <w:rPr>
          <w:rFonts w:eastAsia="Times New Roman" w:cs="Open Sans"/>
          <w:b/>
          <w:bCs/>
          <w:color w:val="000000"/>
          <w:sz w:val="24"/>
          <w:szCs w:val="24"/>
          <w:u w:val="single"/>
          <w:lang w:eastAsia="cs-CZ"/>
        </w:rPr>
        <w:t>- ke kritériím I.:</w:t>
      </w:r>
    </w:p>
    <w:p w14:paraId="4DD70ED6" w14:textId="77777777" w:rsidR="00DB12E1" w:rsidRDefault="00DB12E1" w:rsidP="00F50224">
      <w:p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 xml:space="preserve">Dětem s místem trvalého pobytu v příslušném školském obvodu MŠ, které před 31. 8. 2024 dosáhnou nejméně třetího roku věku budou body přiděleny tak, aby tyto spádové děti měly při přijímání vždy absolutní přednost před všemi ostatními dětmi. Následně budou těmto spádovým dětem přidělovány body tak, aby spádové děti od 5 let věku (s povinností předškolního vzdělávání) měly vždy přednost před spádovými čtyřletými a tříletými. V případě nedostatečné kapacity mateřské školy pro přijetí spádových dětí se shodným počtem bodů, se pořadí těchto dětí </w:t>
      </w:r>
      <w:proofErr w:type="gramStart"/>
      <w:r w:rsidRPr="00DB12E1">
        <w:rPr>
          <w:rFonts w:eastAsia="Times New Roman" w:cs="Open Sans"/>
          <w:color w:val="000000"/>
          <w:sz w:val="24"/>
          <w:szCs w:val="24"/>
          <w:lang w:eastAsia="cs-CZ"/>
        </w:rPr>
        <w:t>určí</w:t>
      </w:r>
      <w:proofErr w:type="gramEnd"/>
      <w:r w:rsidRPr="00DB12E1">
        <w:rPr>
          <w:rFonts w:eastAsia="Times New Roman" w:cs="Open Sans"/>
          <w:color w:val="000000"/>
          <w:sz w:val="24"/>
          <w:szCs w:val="24"/>
          <w:lang w:eastAsia="cs-CZ"/>
        </w:rPr>
        <w:t xml:space="preserve"> losováním (obdobný postup jako při nedostatečné kapacitě základní školy pro přijetí spádových dětí). Losování proběhne za účasti vedení školy a zástupce zřizovatele.</w:t>
      </w:r>
    </w:p>
    <w:p w14:paraId="62662A04" w14:textId="77777777" w:rsidR="00DB12E1" w:rsidRPr="00DB12E1" w:rsidRDefault="00DB12E1" w:rsidP="00F50224">
      <w:pPr>
        <w:shd w:val="clear" w:color="auto" w:fill="FFFFFF"/>
        <w:spacing w:after="0" w:line="240" w:lineRule="auto"/>
        <w:jc w:val="both"/>
        <w:rPr>
          <w:rFonts w:eastAsia="Times New Roman" w:cs="Open Sans"/>
          <w:color w:val="000000"/>
          <w:sz w:val="24"/>
          <w:szCs w:val="24"/>
          <w:lang w:eastAsia="cs-CZ"/>
        </w:rPr>
      </w:pPr>
    </w:p>
    <w:p w14:paraId="4E61046E" w14:textId="77777777" w:rsidR="00DB12E1" w:rsidRPr="00DB12E1" w:rsidRDefault="00DB12E1" w:rsidP="00F50224">
      <w:pPr>
        <w:shd w:val="clear" w:color="auto" w:fill="FFFFFF"/>
        <w:spacing w:after="0" w:line="240" w:lineRule="auto"/>
        <w:jc w:val="both"/>
        <w:outlineLvl w:val="2"/>
        <w:rPr>
          <w:rFonts w:eastAsia="Times New Roman" w:cs="Open Sans"/>
          <w:b/>
          <w:bCs/>
          <w:color w:val="000000"/>
          <w:sz w:val="24"/>
          <w:szCs w:val="24"/>
          <w:lang w:eastAsia="cs-CZ"/>
        </w:rPr>
      </w:pPr>
      <w:r w:rsidRPr="00DB12E1">
        <w:rPr>
          <w:rFonts w:eastAsia="Times New Roman" w:cs="Open Sans"/>
          <w:b/>
          <w:bCs/>
          <w:color w:val="000000"/>
          <w:sz w:val="24"/>
          <w:szCs w:val="24"/>
          <w:u w:val="single"/>
          <w:lang w:eastAsia="cs-CZ"/>
        </w:rPr>
        <w:lastRenderedPageBreak/>
        <w:t>- ke kritériím II.:</w:t>
      </w:r>
    </w:p>
    <w:p w14:paraId="7AF3BDE2" w14:textId="77777777" w:rsidR="00DB12E1" w:rsidRPr="00DB12E1" w:rsidRDefault="00DB12E1" w:rsidP="00F50224">
      <w:p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Ostatní děti jsou přijímány v níže uvedeném pořadí s tím, že starší věková skupina má přednost.</w:t>
      </w:r>
    </w:p>
    <w:p w14:paraId="73C883B4" w14:textId="77777777" w:rsidR="00DB12E1" w:rsidRPr="00DB12E1" w:rsidRDefault="00DB12E1" w:rsidP="00F50224">
      <w:pPr>
        <w:numPr>
          <w:ilvl w:val="0"/>
          <w:numId w:val="1"/>
        </w:num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Věkové skupiny sedmiletých až tříletých (do 31. 8. 2024) s místem trvalého pobytu na území městské části města Brna, kde je umístěna MŠ.</w:t>
      </w:r>
    </w:p>
    <w:p w14:paraId="6E71934A" w14:textId="77777777" w:rsidR="00DB12E1" w:rsidRPr="00DB12E1" w:rsidRDefault="00DB12E1" w:rsidP="00F50224">
      <w:pPr>
        <w:numPr>
          <w:ilvl w:val="0"/>
          <w:numId w:val="1"/>
        </w:num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Věkové skupiny sedmiletých až tříletých (do 31. 8. 2024) s místem trvalého pobytu na území města Brna.</w:t>
      </w:r>
    </w:p>
    <w:p w14:paraId="162C6450" w14:textId="77777777" w:rsidR="00DB12E1" w:rsidRPr="00DB12E1" w:rsidRDefault="00DB12E1" w:rsidP="00F50224">
      <w:pPr>
        <w:numPr>
          <w:ilvl w:val="0"/>
          <w:numId w:val="1"/>
        </w:num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Věkové skupiny sedmiletých až tříletých (do 31. 8. 2024) s místem trvalého pobytu mimo město Brno.</w:t>
      </w:r>
    </w:p>
    <w:p w14:paraId="4011103A" w14:textId="77777777" w:rsidR="00DB12E1" w:rsidRPr="00DB12E1" w:rsidRDefault="00DB12E1" w:rsidP="00F50224">
      <w:pPr>
        <w:numPr>
          <w:ilvl w:val="0"/>
          <w:numId w:val="1"/>
        </w:num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Věková skupina tříletých (od 1. 9. 2024 do 31. 12. 2024) s místem trvalého pobytu v příslušném školském obvodu MŠ.</w:t>
      </w:r>
    </w:p>
    <w:p w14:paraId="69A85FA1" w14:textId="77777777" w:rsidR="00DB12E1" w:rsidRPr="00DB12E1" w:rsidRDefault="00DB12E1" w:rsidP="00F50224">
      <w:pPr>
        <w:numPr>
          <w:ilvl w:val="0"/>
          <w:numId w:val="1"/>
        </w:num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Věková skupina tříletých (od 1. 9. 2024 do 31. 12. 2024) s místem trvalého pobytu na území městské části města Brna, kde je umístěna MŠ.</w:t>
      </w:r>
    </w:p>
    <w:p w14:paraId="7B69862A" w14:textId="77777777" w:rsidR="00DB12E1" w:rsidRPr="00DB12E1" w:rsidRDefault="00DB12E1" w:rsidP="00F50224">
      <w:pPr>
        <w:numPr>
          <w:ilvl w:val="0"/>
          <w:numId w:val="1"/>
        </w:num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Věková skupina tříletých (od 1. 9. 2024 do 31. 12. 2024) s místem trvalého pobytu na území města Brna.</w:t>
      </w:r>
    </w:p>
    <w:p w14:paraId="1A4D01EE" w14:textId="77777777" w:rsidR="00DB12E1" w:rsidRDefault="00DB12E1" w:rsidP="00F50224">
      <w:pPr>
        <w:numPr>
          <w:ilvl w:val="0"/>
          <w:numId w:val="1"/>
        </w:num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Věková skupina tříletých (od 1. 9. 2024 do 31. 12. 2024) s místem trvalého pobytu mimo město Brno.</w:t>
      </w:r>
    </w:p>
    <w:p w14:paraId="740F06DD" w14:textId="77777777" w:rsidR="00DB12E1" w:rsidRPr="00DB12E1" w:rsidRDefault="00DB12E1" w:rsidP="00F50224">
      <w:pPr>
        <w:shd w:val="clear" w:color="auto" w:fill="FFFFFF"/>
        <w:spacing w:after="0" w:line="240" w:lineRule="auto"/>
        <w:ind w:left="720"/>
        <w:jc w:val="both"/>
        <w:rPr>
          <w:rFonts w:eastAsia="Times New Roman" w:cs="Open Sans"/>
          <w:color w:val="000000"/>
          <w:sz w:val="24"/>
          <w:szCs w:val="24"/>
          <w:lang w:eastAsia="cs-CZ"/>
        </w:rPr>
      </w:pPr>
    </w:p>
    <w:p w14:paraId="174FC6EE" w14:textId="77777777" w:rsidR="00DB12E1" w:rsidRDefault="00DB12E1" w:rsidP="00F50224">
      <w:p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Následně budou v tomto pořadí přijímáni dvouletí. Vzhledem k tomu, že podle § 34 odst. 1 školského zákona se předškolní vzdělávání organizuje pro děti ve věku zpravidla od 3 do 6 let, nejdříve však pro děti od 2 let, není možné jednoleté dětí přijímat. Z tohoto důvodu budou v aplikaci Zápis do MŠ jednoleté děti pouze abecedně seřazeni na konci seznamu přijímaných dětí. Pořadí dětí v rámci věkové skupiny se stejným počtem bodů za trvalý pobyt pak ještě ovlivňuje kritérium sourozence a dne věku dítěte v roce, a to v uvedeném pořadí.</w:t>
      </w:r>
    </w:p>
    <w:p w14:paraId="01804C56" w14:textId="77777777" w:rsidR="00DB12E1" w:rsidRPr="00DB12E1" w:rsidRDefault="00DB12E1" w:rsidP="00F50224">
      <w:pPr>
        <w:shd w:val="clear" w:color="auto" w:fill="FFFFFF"/>
        <w:spacing w:after="0" w:line="240" w:lineRule="auto"/>
        <w:jc w:val="both"/>
        <w:rPr>
          <w:rFonts w:eastAsia="Times New Roman" w:cs="Open Sans"/>
          <w:color w:val="000000"/>
          <w:sz w:val="24"/>
          <w:szCs w:val="24"/>
          <w:lang w:eastAsia="cs-CZ"/>
        </w:rPr>
      </w:pPr>
    </w:p>
    <w:p w14:paraId="1583B1D2" w14:textId="77777777" w:rsidR="00DB12E1" w:rsidRDefault="00DB12E1" w:rsidP="00F50224">
      <w:pPr>
        <w:shd w:val="clear" w:color="auto" w:fill="FFFFFF"/>
        <w:spacing w:after="0" w:line="240" w:lineRule="auto"/>
        <w:jc w:val="both"/>
        <w:outlineLvl w:val="1"/>
        <w:rPr>
          <w:rFonts w:eastAsia="Times New Roman" w:cs="Open Sans"/>
          <w:b/>
          <w:bCs/>
          <w:color w:val="000000"/>
          <w:sz w:val="24"/>
          <w:szCs w:val="24"/>
          <w:lang w:eastAsia="cs-CZ"/>
        </w:rPr>
      </w:pPr>
      <w:r w:rsidRPr="00DB12E1">
        <w:rPr>
          <w:rFonts w:eastAsia="Times New Roman" w:cs="Open Sans"/>
          <w:b/>
          <w:bCs/>
          <w:color w:val="000000"/>
          <w:sz w:val="24"/>
          <w:szCs w:val="24"/>
          <w:lang w:eastAsia="cs-CZ"/>
        </w:rPr>
        <w:t>Definice pojmů</w:t>
      </w:r>
    </w:p>
    <w:p w14:paraId="5BCE74A6" w14:textId="77777777" w:rsidR="00DB12E1" w:rsidRPr="00DB12E1" w:rsidRDefault="00DB12E1" w:rsidP="00F50224">
      <w:pPr>
        <w:shd w:val="clear" w:color="auto" w:fill="FFFFFF"/>
        <w:spacing w:after="0" w:line="240" w:lineRule="auto"/>
        <w:jc w:val="both"/>
        <w:outlineLvl w:val="1"/>
        <w:rPr>
          <w:rFonts w:eastAsia="Times New Roman" w:cs="Open Sans"/>
          <w:b/>
          <w:bCs/>
          <w:color w:val="000000"/>
          <w:sz w:val="24"/>
          <w:szCs w:val="24"/>
          <w:lang w:eastAsia="cs-CZ"/>
        </w:rPr>
      </w:pPr>
    </w:p>
    <w:p w14:paraId="784982BA" w14:textId="77777777" w:rsidR="00DB12E1" w:rsidRPr="00DB12E1" w:rsidRDefault="00DB12E1" w:rsidP="00F50224">
      <w:p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b/>
          <w:bCs/>
          <w:color w:val="000000"/>
          <w:sz w:val="24"/>
          <w:szCs w:val="24"/>
          <w:lang w:eastAsia="cs-CZ"/>
        </w:rPr>
        <w:t>Místem trvalého pobytu</w:t>
      </w:r>
      <w:r w:rsidRPr="00DB12E1">
        <w:rPr>
          <w:rFonts w:eastAsia="Times New Roman" w:cs="Open Sans"/>
          <w:color w:val="000000"/>
          <w:sz w:val="24"/>
          <w:szCs w:val="24"/>
          <w:lang w:eastAsia="cs-CZ"/>
        </w:rPr>
        <w:t> se podle zákona č. 133/2000 Sb., o evidenci obyvatel a rodných číslech a o změně některých zákonů (zákon o evidenci obyvatel), ve znění pozdějších předpisů, rozumí adresa pobytu občana v České republice, která je vedena v registru obyvatel ve formě referenční vazby (kódu adresního místa) na referenční údaj o adrese v základním registru územní identifikace, adres a nemovitostí, kterou si občan zvolí zpravidla v místě, kde má rodinu, rodiče, byt nebo zaměstnání. Občan může mít jen jedno místo trvalého pobytu, a to v objektu, který je podle zvláštního právního předpisu označen číslem popisným nebo evidenčním, popřípadě orientačním číslem a který je určen pro bydlení, ubytování nebo individuální rekreaci.</w:t>
      </w:r>
    </w:p>
    <w:p w14:paraId="372917AD" w14:textId="4DEC312B" w:rsidR="00DB12E1" w:rsidRPr="00DB12E1" w:rsidRDefault="00DB12E1" w:rsidP="00F50224">
      <w:p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b/>
          <w:bCs/>
          <w:color w:val="000000"/>
          <w:sz w:val="24"/>
          <w:szCs w:val="24"/>
          <w:lang w:eastAsia="cs-CZ"/>
        </w:rPr>
        <w:t>Způsob prokázání</w:t>
      </w:r>
    </w:p>
    <w:p w14:paraId="3E7E164C" w14:textId="77777777" w:rsidR="00DB12E1" w:rsidRPr="00DB12E1" w:rsidRDefault="00DB12E1" w:rsidP="00F50224">
      <w:p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b/>
          <w:bCs/>
          <w:color w:val="000000"/>
          <w:sz w:val="24"/>
          <w:szCs w:val="24"/>
          <w:lang w:eastAsia="cs-CZ"/>
        </w:rPr>
        <w:t>Trvalý pobyt v městské části</w:t>
      </w:r>
      <w:r w:rsidRPr="00DB12E1">
        <w:rPr>
          <w:rFonts w:eastAsia="Times New Roman" w:cs="Open Sans"/>
          <w:color w:val="000000"/>
          <w:sz w:val="24"/>
          <w:szCs w:val="24"/>
          <w:lang w:eastAsia="cs-CZ"/>
        </w:rPr>
        <w:t> se prokazuje předložením občanského průkazu alespoň jednoho zákonného zástupce, ve kterém má uveden trvalý pobyt v dané městské části nebo potvrzením z ohlašovny trvalého pobytu.</w:t>
      </w:r>
    </w:p>
    <w:p w14:paraId="062A4245" w14:textId="77777777" w:rsidR="00DB12E1" w:rsidRPr="00DB12E1" w:rsidRDefault="00DB12E1" w:rsidP="00F50224">
      <w:p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b/>
          <w:bCs/>
          <w:color w:val="000000"/>
          <w:sz w:val="24"/>
          <w:szCs w:val="24"/>
          <w:lang w:eastAsia="cs-CZ"/>
        </w:rPr>
        <w:t>Trvalý pobyt ve městě Brně</w:t>
      </w:r>
      <w:r w:rsidRPr="00DB12E1">
        <w:rPr>
          <w:rFonts w:eastAsia="Times New Roman" w:cs="Open Sans"/>
          <w:color w:val="000000"/>
          <w:sz w:val="24"/>
          <w:szCs w:val="24"/>
          <w:lang w:eastAsia="cs-CZ"/>
        </w:rPr>
        <w:t> se prokazuje předložením občanského průkazu alespoň jednoho zákonného zástupce, ve kterém má uveden trvalý pobyt ve městě Brně nebo potvrzením z ohlašovny trvalého pobytu.</w:t>
      </w:r>
    </w:p>
    <w:p w14:paraId="27B5C538" w14:textId="22BEDDEF" w:rsidR="00DB12E1" w:rsidRPr="00DB12E1" w:rsidRDefault="00DB12E1" w:rsidP="00F50224">
      <w:pPr>
        <w:shd w:val="clear" w:color="auto" w:fill="FFFFFF"/>
        <w:spacing w:after="0" w:line="240" w:lineRule="auto"/>
        <w:jc w:val="both"/>
        <w:rPr>
          <w:rFonts w:eastAsia="Times New Roman" w:cs="Open Sans"/>
          <w:b/>
          <w:bCs/>
          <w:color w:val="000000"/>
          <w:sz w:val="24"/>
          <w:szCs w:val="24"/>
          <w:lang w:eastAsia="cs-CZ"/>
        </w:rPr>
      </w:pPr>
      <w:r w:rsidRPr="00DB12E1">
        <w:rPr>
          <w:rFonts w:eastAsia="Times New Roman" w:cs="Open Sans"/>
          <w:b/>
          <w:bCs/>
          <w:color w:val="000000"/>
          <w:sz w:val="24"/>
          <w:szCs w:val="24"/>
          <w:lang w:eastAsia="cs-CZ"/>
        </w:rPr>
        <w:lastRenderedPageBreak/>
        <w:t>Další informace</w:t>
      </w:r>
    </w:p>
    <w:p w14:paraId="23A7E65A" w14:textId="77777777" w:rsidR="00DB12E1" w:rsidRDefault="00DB12E1" w:rsidP="00F50224">
      <w:pPr>
        <w:shd w:val="clear" w:color="auto" w:fill="FFFFFF"/>
        <w:spacing w:after="0" w:line="240" w:lineRule="auto"/>
        <w:jc w:val="both"/>
        <w:rPr>
          <w:rFonts w:eastAsia="Times New Roman" w:cs="Open Sans"/>
          <w:color w:val="000000"/>
          <w:sz w:val="24"/>
          <w:szCs w:val="24"/>
          <w:lang w:eastAsia="cs-CZ"/>
        </w:rPr>
      </w:pPr>
    </w:p>
    <w:p w14:paraId="035BBF4D" w14:textId="485C9AB5" w:rsidR="00DB12E1" w:rsidRPr="00DB12E1" w:rsidRDefault="00DB12E1" w:rsidP="00F50224">
      <w:p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Přijmout k předškolnímu vzdělávání lze v souladu s ustanovením § 34 zákona č. 561/2004 Sb., o předškolním, základním, středním, vyšším odborném a jiném vzdělávání, ve znění pozdějších předpisů (dále jen „školský zákon“), a ustanovením § 50 zákona č. 258/2000 Sb., o ochraně veřejného zdraví a o změně některých souvisejících zákonů, ve znění pozdějších předpisů, pouze dítě, které se podrobilo stanoveným </w:t>
      </w:r>
      <w:r w:rsidRPr="00DB12E1">
        <w:rPr>
          <w:rFonts w:eastAsia="Times New Roman" w:cs="Open Sans"/>
          <w:b/>
          <w:bCs/>
          <w:color w:val="000000"/>
          <w:sz w:val="24"/>
          <w:szCs w:val="24"/>
          <w:lang w:eastAsia="cs-CZ"/>
        </w:rPr>
        <w:t>očkováním</w:t>
      </w:r>
      <w:r w:rsidRPr="00DB12E1">
        <w:rPr>
          <w:rFonts w:eastAsia="Times New Roman" w:cs="Open Sans"/>
          <w:color w:val="000000"/>
          <w:sz w:val="24"/>
          <w:szCs w:val="24"/>
          <w:lang w:eastAsia="cs-CZ"/>
        </w:rPr>
        <w:t>, má doklad, že je proti nákaze imunní, nebo se nemůže očkování podrobit pro trvalou kontraindikaci. Toto ustanovení se nevztahuje na děti, pro které je předškolní vzdělávání povinné.</w:t>
      </w:r>
    </w:p>
    <w:p w14:paraId="668C05F7" w14:textId="77777777" w:rsidR="00DB12E1" w:rsidRDefault="00DB12E1" w:rsidP="00F50224">
      <w:pPr>
        <w:shd w:val="clear" w:color="auto" w:fill="FFFFFF"/>
        <w:spacing w:after="0" w:line="240" w:lineRule="auto"/>
        <w:jc w:val="both"/>
        <w:rPr>
          <w:rFonts w:eastAsia="Times New Roman" w:cs="Open Sans"/>
          <w:color w:val="000000"/>
          <w:sz w:val="24"/>
          <w:szCs w:val="24"/>
          <w:lang w:eastAsia="cs-CZ"/>
        </w:rPr>
      </w:pPr>
    </w:p>
    <w:p w14:paraId="71C6AB29" w14:textId="3CC4D77F" w:rsidR="00DB12E1" w:rsidRPr="00DB12E1" w:rsidRDefault="00DB12E1" w:rsidP="00F50224">
      <w:p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V individuálních případech hodných zvláštního zřetele může ředitel(</w:t>
      </w:r>
      <w:proofErr w:type="spellStart"/>
      <w:r w:rsidRPr="00DB12E1">
        <w:rPr>
          <w:rFonts w:eastAsia="Times New Roman" w:cs="Open Sans"/>
          <w:color w:val="000000"/>
          <w:sz w:val="24"/>
          <w:szCs w:val="24"/>
          <w:lang w:eastAsia="cs-CZ"/>
        </w:rPr>
        <w:t>ka</w:t>
      </w:r>
      <w:proofErr w:type="spellEnd"/>
      <w:r w:rsidRPr="00DB12E1">
        <w:rPr>
          <w:rFonts w:eastAsia="Times New Roman" w:cs="Open Sans"/>
          <w:color w:val="000000"/>
          <w:sz w:val="24"/>
          <w:szCs w:val="24"/>
          <w:lang w:eastAsia="cs-CZ"/>
        </w:rPr>
        <w:t>) mateřské školy rozhodnout o přijetí dítěte k předškolnímu vzdělávání bez ohledu na celkový počet bodů, které dítě na základě jednotlivých kritérií získalo.</w:t>
      </w:r>
    </w:p>
    <w:p w14:paraId="050A620C" w14:textId="77777777" w:rsidR="00DB12E1" w:rsidRDefault="00DB12E1" w:rsidP="00F50224">
      <w:pPr>
        <w:shd w:val="clear" w:color="auto" w:fill="FFFFFF"/>
        <w:spacing w:after="0" w:line="240" w:lineRule="auto"/>
        <w:jc w:val="both"/>
        <w:rPr>
          <w:rFonts w:eastAsia="Times New Roman" w:cs="Open Sans"/>
          <w:color w:val="000000"/>
          <w:sz w:val="24"/>
          <w:szCs w:val="24"/>
          <w:lang w:eastAsia="cs-CZ"/>
        </w:rPr>
      </w:pPr>
    </w:p>
    <w:p w14:paraId="6DA13AF4" w14:textId="24CDC4FA" w:rsidR="00DB12E1" w:rsidRPr="00DB12E1" w:rsidRDefault="00DB12E1" w:rsidP="00F50224">
      <w:p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V průběhu přijímacího řízení se může počet volných míst případně snížit</w:t>
      </w:r>
    </w:p>
    <w:p w14:paraId="5D5F949B" w14:textId="77777777" w:rsidR="00DB12E1" w:rsidRPr="00DB12E1" w:rsidRDefault="00DB12E1" w:rsidP="00F50224">
      <w:pPr>
        <w:numPr>
          <w:ilvl w:val="0"/>
          <w:numId w:val="2"/>
        </w:num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pokud bude přijato dítě s přiznaným podpůrným opatřením, které dle zákona vyžaduje snížení počtu dětí ve třídě,</w:t>
      </w:r>
    </w:p>
    <w:p w14:paraId="36D4E2CA" w14:textId="77777777" w:rsidR="00DB12E1" w:rsidRPr="00DB12E1" w:rsidRDefault="00DB12E1" w:rsidP="00F50224">
      <w:pPr>
        <w:numPr>
          <w:ilvl w:val="0"/>
          <w:numId w:val="2"/>
        </w:num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pokud bude přijato dítě mladší 3 let, počet dětí ve třídě se dle platné vyhlášky snižuje o 2 děti za každé dítě mladší 3 let.</w:t>
      </w:r>
    </w:p>
    <w:p w14:paraId="530B6114" w14:textId="77777777" w:rsidR="00DB12E1" w:rsidRDefault="00DB12E1" w:rsidP="00F50224">
      <w:pPr>
        <w:shd w:val="clear" w:color="auto" w:fill="FFFFFF"/>
        <w:spacing w:after="0" w:line="240" w:lineRule="auto"/>
        <w:jc w:val="both"/>
        <w:rPr>
          <w:rFonts w:eastAsia="Times New Roman" w:cs="Open Sans"/>
          <w:b/>
          <w:bCs/>
          <w:color w:val="000000"/>
          <w:sz w:val="24"/>
          <w:szCs w:val="24"/>
          <w:lang w:eastAsia="cs-CZ"/>
        </w:rPr>
      </w:pPr>
    </w:p>
    <w:p w14:paraId="200D291D" w14:textId="7A6014D0" w:rsidR="00DB12E1" w:rsidRPr="00DB12E1" w:rsidRDefault="00DB12E1" w:rsidP="00F50224">
      <w:p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b/>
          <w:bCs/>
          <w:color w:val="000000"/>
          <w:sz w:val="24"/>
          <w:szCs w:val="24"/>
          <w:lang w:eastAsia="cs-CZ"/>
        </w:rPr>
        <w:t>Veškeré skutečnosti, které mají být zohledněny v rámci správního řízení při stanovení pořadí pro přijetí dítěte do mateřské školy, je třeba řediteli/ředitelce mateřské školy doložit tak, aby je mohl(a) mít za prokázané.</w:t>
      </w:r>
    </w:p>
    <w:p w14:paraId="44A8CF11" w14:textId="77777777" w:rsidR="00DB12E1" w:rsidRDefault="00DB12E1" w:rsidP="00F50224">
      <w:pPr>
        <w:shd w:val="clear" w:color="auto" w:fill="FFFFFF"/>
        <w:spacing w:after="0" w:line="240" w:lineRule="auto"/>
        <w:jc w:val="both"/>
        <w:rPr>
          <w:rFonts w:eastAsia="Times New Roman" w:cs="Open Sans"/>
          <w:b/>
          <w:bCs/>
          <w:color w:val="000000"/>
          <w:sz w:val="24"/>
          <w:szCs w:val="24"/>
          <w:lang w:eastAsia="cs-CZ"/>
        </w:rPr>
      </w:pPr>
    </w:p>
    <w:p w14:paraId="33EF0D2F" w14:textId="76981D4B" w:rsidR="00DB12E1" w:rsidRPr="00DB12E1" w:rsidRDefault="00DB12E1" w:rsidP="00F50224">
      <w:p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b/>
          <w:bCs/>
          <w:color w:val="000000"/>
          <w:sz w:val="24"/>
          <w:szCs w:val="24"/>
          <w:lang w:eastAsia="cs-CZ"/>
        </w:rPr>
        <w:t>O zařazování přijatých dětí do konkrétních tříd rozhoduje ředitel/</w:t>
      </w:r>
      <w:proofErr w:type="spellStart"/>
      <w:r w:rsidRPr="00DB12E1">
        <w:rPr>
          <w:rFonts w:eastAsia="Times New Roman" w:cs="Open Sans"/>
          <w:b/>
          <w:bCs/>
          <w:color w:val="000000"/>
          <w:sz w:val="24"/>
          <w:szCs w:val="24"/>
          <w:lang w:eastAsia="cs-CZ"/>
        </w:rPr>
        <w:t>ka</w:t>
      </w:r>
      <w:proofErr w:type="spellEnd"/>
      <w:r w:rsidRPr="00DB12E1">
        <w:rPr>
          <w:rFonts w:eastAsia="Times New Roman" w:cs="Open Sans"/>
          <w:b/>
          <w:bCs/>
          <w:color w:val="000000"/>
          <w:sz w:val="24"/>
          <w:szCs w:val="24"/>
          <w:lang w:eastAsia="cs-CZ"/>
        </w:rPr>
        <w:t xml:space="preserve"> mateřské školy.</w:t>
      </w:r>
    </w:p>
    <w:p w14:paraId="314F9556" w14:textId="77777777" w:rsidR="00DB12E1" w:rsidRDefault="00DB12E1" w:rsidP="00F50224">
      <w:pPr>
        <w:shd w:val="clear" w:color="auto" w:fill="FFFFFF"/>
        <w:spacing w:after="0" w:line="240" w:lineRule="auto"/>
        <w:jc w:val="both"/>
        <w:rPr>
          <w:rFonts w:eastAsia="Times New Roman" w:cs="Open Sans"/>
          <w:color w:val="000000"/>
          <w:sz w:val="24"/>
          <w:szCs w:val="24"/>
          <w:lang w:eastAsia="cs-CZ"/>
        </w:rPr>
      </w:pPr>
    </w:p>
    <w:p w14:paraId="74D9A122" w14:textId="1B1C8CBB" w:rsidR="00DB12E1" w:rsidRPr="00DB12E1" w:rsidRDefault="00DB12E1" w:rsidP="00F50224">
      <w:p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Veškeré další tvrzené skutečnosti, které mají být vzaty v potaz v rámci stanovení pořadí pro přijetí dítěte do mateřské školy, je třeba řediteli / ředitelce mateřské školy doložit tak, aby je mohl(a) mít za prokázané.</w:t>
      </w:r>
    </w:p>
    <w:p w14:paraId="07B3DE74" w14:textId="77777777" w:rsidR="00DB12E1" w:rsidRDefault="00DB12E1" w:rsidP="00F50224">
      <w:pPr>
        <w:shd w:val="clear" w:color="auto" w:fill="FFFFFF"/>
        <w:spacing w:after="0" w:line="240" w:lineRule="auto"/>
        <w:jc w:val="both"/>
        <w:rPr>
          <w:rFonts w:eastAsia="Times New Roman" w:cs="Open Sans"/>
          <w:b/>
          <w:bCs/>
          <w:color w:val="000000"/>
          <w:sz w:val="24"/>
          <w:szCs w:val="24"/>
          <w:lang w:eastAsia="cs-CZ"/>
        </w:rPr>
      </w:pPr>
    </w:p>
    <w:p w14:paraId="27B114FA" w14:textId="66AFF76C" w:rsidR="00DB12E1" w:rsidRPr="00DB12E1" w:rsidRDefault="00DB12E1" w:rsidP="00F50224">
      <w:pPr>
        <w:shd w:val="clear" w:color="auto" w:fill="FFFFFF"/>
        <w:spacing w:after="0" w:line="240" w:lineRule="auto"/>
        <w:jc w:val="both"/>
        <w:rPr>
          <w:rFonts w:eastAsia="Times New Roman" w:cs="Open Sans"/>
          <w:b/>
          <w:bCs/>
          <w:color w:val="000000"/>
          <w:sz w:val="24"/>
          <w:szCs w:val="24"/>
          <w:lang w:eastAsia="cs-CZ"/>
        </w:rPr>
      </w:pPr>
      <w:r w:rsidRPr="00DB12E1">
        <w:rPr>
          <w:rFonts w:eastAsia="Times New Roman" w:cs="Open Sans"/>
          <w:b/>
          <w:bCs/>
          <w:color w:val="000000"/>
          <w:sz w:val="24"/>
          <w:szCs w:val="24"/>
          <w:lang w:eastAsia="cs-CZ"/>
        </w:rPr>
        <w:t>Informace k přijímání mladších dětí</w:t>
      </w:r>
    </w:p>
    <w:p w14:paraId="63BA204E" w14:textId="77777777" w:rsidR="00DB12E1" w:rsidRDefault="00DB12E1" w:rsidP="00F50224">
      <w:pPr>
        <w:shd w:val="clear" w:color="auto" w:fill="FFFFFF"/>
        <w:spacing w:after="0" w:line="240" w:lineRule="auto"/>
        <w:jc w:val="both"/>
        <w:rPr>
          <w:rFonts w:eastAsia="Times New Roman" w:cs="Open Sans"/>
          <w:color w:val="000000"/>
          <w:sz w:val="24"/>
          <w:szCs w:val="24"/>
          <w:lang w:eastAsia="cs-CZ"/>
        </w:rPr>
      </w:pPr>
    </w:p>
    <w:p w14:paraId="4F7E79C2" w14:textId="1A69B10E" w:rsidR="00DB12E1" w:rsidRDefault="00DB12E1" w:rsidP="00F50224">
      <w:pPr>
        <w:shd w:val="clear" w:color="auto" w:fill="FFFFFF"/>
        <w:spacing w:after="0" w:line="240" w:lineRule="auto"/>
        <w:jc w:val="both"/>
        <w:rPr>
          <w:rFonts w:eastAsia="Times New Roman" w:cs="Open Sans"/>
          <w:color w:val="000000"/>
          <w:sz w:val="24"/>
          <w:szCs w:val="24"/>
          <w:lang w:eastAsia="cs-CZ"/>
        </w:rPr>
      </w:pPr>
      <w:r w:rsidRPr="00DB12E1">
        <w:rPr>
          <w:rFonts w:eastAsia="Times New Roman" w:cs="Open Sans"/>
          <w:color w:val="000000"/>
          <w:sz w:val="24"/>
          <w:szCs w:val="24"/>
          <w:lang w:eastAsia="cs-CZ"/>
        </w:rPr>
        <w:t>V případě volné kapacity budou po ukončení přijímacího řízení do vybraných mateřských škol přijímány i mladší děti. Kritéria a termíny budou vypsány v konkrétních mateřských školách dle provozních podmínek každé mateřské školy.</w:t>
      </w:r>
    </w:p>
    <w:p w14:paraId="497EA54C" w14:textId="77777777" w:rsidR="00F50224" w:rsidRDefault="00F50224" w:rsidP="00F50224">
      <w:pPr>
        <w:shd w:val="clear" w:color="auto" w:fill="FFFFFF"/>
        <w:spacing w:after="0" w:line="240" w:lineRule="auto"/>
        <w:jc w:val="both"/>
        <w:rPr>
          <w:rFonts w:eastAsia="Times New Roman" w:cs="Open Sans"/>
          <w:color w:val="000000"/>
          <w:sz w:val="24"/>
          <w:szCs w:val="24"/>
          <w:lang w:eastAsia="cs-CZ"/>
        </w:rPr>
      </w:pPr>
    </w:p>
    <w:p w14:paraId="4DD5F7BE" w14:textId="77777777" w:rsidR="00F50224" w:rsidRDefault="00F50224" w:rsidP="00F50224">
      <w:pPr>
        <w:shd w:val="clear" w:color="auto" w:fill="FFFFFF"/>
        <w:spacing w:after="0" w:line="240" w:lineRule="auto"/>
        <w:jc w:val="right"/>
        <w:rPr>
          <w:rFonts w:eastAsia="Times New Roman" w:cs="Open Sans"/>
          <w:color w:val="000000"/>
          <w:sz w:val="24"/>
          <w:szCs w:val="24"/>
          <w:lang w:eastAsia="cs-CZ"/>
        </w:rPr>
      </w:pPr>
    </w:p>
    <w:p w14:paraId="4E715C0B" w14:textId="76EDCA9F" w:rsidR="00015F34" w:rsidRPr="00DB12E1" w:rsidRDefault="00F50224" w:rsidP="00F50224">
      <w:pPr>
        <w:shd w:val="clear" w:color="auto" w:fill="FFFFFF"/>
        <w:spacing w:after="0" w:line="240" w:lineRule="auto"/>
        <w:jc w:val="right"/>
        <w:rPr>
          <w:sz w:val="24"/>
          <w:szCs w:val="24"/>
        </w:rPr>
      </w:pPr>
      <w:r>
        <w:rPr>
          <w:rFonts w:eastAsia="Times New Roman" w:cs="Open Sans"/>
          <w:color w:val="000000"/>
          <w:sz w:val="24"/>
          <w:szCs w:val="24"/>
          <w:lang w:eastAsia="cs-CZ"/>
        </w:rPr>
        <w:t xml:space="preserve">Pro potřeby MŠ převzala Mgr. Ladislava Zezuláková v Brně 18.3.2024. </w:t>
      </w:r>
    </w:p>
    <w:sectPr w:rsidR="00015F34" w:rsidRPr="00DB12E1" w:rsidSect="004205D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02CEA"/>
    <w:multiLevelType w:val="multilevel"/>
    <w:tmpl w:val="724C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090094"/>
    <w:multiLevelType w:val="multilevel"/>
    <w:tmpl w:val="974C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72381">
    <w:abstractNumId w:val="0"/>
  </w:num>
  <w:num w:numId="2" w16cid:durableId="501820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B0"/>
    <w:rsid w:val="00015F34"/>
    <w:rsid w:val="004205D0"/>
    <w:rsid w:val="00C44AB7"/>
    <w:rsid w:val="00DB12E1"/>
    <w:rsid w:val="00E404B0"/>
    <w:rsid w:val="00F50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3B50"/>
  <w15:chartTrackingRefBased/>
  <w15:docId w15:val="{19F1C243-C31D-406F-B382-839E22D5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40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40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404B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404B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404B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404B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404B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404B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404B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04B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404B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404B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404B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404B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404B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404B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404B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404B0"/>
    <w:rPr>
      <w:rFonts w:eastAsiaTheme="majorEastAsia" w:cstheme="majorBidi"/>
      <w:color w:val="272727" w:themeColor="text1" w:themeTint="D8"/>
    </w:rPr>
  </w:style>
  <w:style w:type="paragraph" w:styleId="Nzev">
    <w:name w:val="Title"/>
    <w:basedOn w:val="Normln"/>
    <w:next w:val="Normln"/>
    <w:link w:val="NzevChar"/>
    <w:uiPriority w:val="10"/>
    <w:qFormat/>
    <w:rsid w:val="00E40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404B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404B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404B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404B0"/>
    <w:pPr>
      <w:spacing w:before="160"/>
      <w:jc w:val="center"/>
    </w:pPr>
    <w:rPr>
      <w:i/>
      <w:iCs/>
      <w:color w:val="404040" w:themeColor="text1" w:themeTint="BF"/>
    </w:rPr>
  </w:style>
  <w:style w:type="character" w:customStyle="1" w:styleId="CittChar">
    <w:name w:val="Citát Char"/>
    <w:basedOn w:val="Standardnpsmoodstavce"/>
    <w:link w:val="Citt"/>
    <w:uiPriority w:val="29"/>
    <w:rsid w:val="00E404B0"/>
    <w:rPr>
      <w:i/>
      <w:iCs/>
      <w:color w:val="404040" w:themeColor="text1" w:themeTint="BF"/>
    </w:rPr>
  </w:style>
  <w:style w:type="paragraph" w:styleId="Odstavecseseznamem">
    <w:name w:val="List Paragraph"/>
    <w:basedOn w:val="Normln"/>
    <w:uiPriority w:val="34"/>
    <w:qFormat/>
    <w:rsid w:val="00E404B0"/>
    <w:pPr>
      <w:ind w:left="720"/>
      <w:contextualSpacing/>
    </w:pPr>
  </w:style>
  <w:style w:type="character" w:styleId="Zdraznnintenzivn">
    <w:name w:val="Intense Emphasis"/>
    <w:basedOn w:val="Standardnpsmoodstavce"/>
    <w:uiPriority w:val="21"/>
    <w:qFormat/>
    <w:rsid w:val="00E404B0"/>
    <w:rPr>
      <w:i/>
      <w:iCs/>
      <w:color w:val="0F4761" w:themeColor="accent1" w:themeShade="BF"/>
    </w:rPr>
  </w:style>
  <w:style w:type="paragraph" w:styleId="Vrazncitt">
    <w:name w:val="Intense Quote"/>
    <w:basedOn w:val="Normln"/>
    <w:next w:val="Normln"/>
    <w:link w:val="VrazncittChar"/>
    <w:uiPriority w:val="30"/>
    <w:qFormat/>
    <w:rsid w:val="00E40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404B0"/>
    <w:rPr>
      <w:i/>
      <w:iCs/>
      <w:color w:val="0F4761" w:themeColor="accent1" w:themeShade="BF"/>
    </w:rPr>
  </w:style>
  <w:style w:type="character" w:styleId="Odkazintenzivn">
    <w:name w:val="Intense Reference"/>
    <w:basedOn w:val="Standardnpsmoodstavce"/>
    <w:uiPriority w:val="32"/>
    <w:qFormat/>
    <w:rsid w:val="00E404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123844">
      <w:bodyDiv w:val="1"/>
      <w:marLeft w:val="0"/>
      <w:marRight w:val="0"/>
      <w:marTop w:val="0"/>
      <w:marBottom w:val="0"/>
      <w:divBdr>
        <w:top w:val="none" w:sz="0" w:space="0" w:color="auto"/>
        <w:left w:val="none" w:sz="0" w:space="0" w:color="auto"/>
        <w:bottom w:val="none" w:sz="0" w:space="0" w:color="auto"/>
        <w:right w:val="none" w:sz="0" w:space="0" w:color="auto"/>
      </w:divBdr>
      <w:divsChild>
        <w:div w:id="912544623">
          <w:marLeft w:val="0"/>
          <w:marRight w:val="0"/>
          <w:marTop w:val="0"/>
          <w:marBottom w:val="0"/>
          <w:divBdr>
            <w:top w:val="none" w:sz="0" w:space="0" w:color="auto"/>
            <w:left w:val="none" w:sz="0" w:space="0" w:color="auto"/>
            <w:bottom w:val="none" w:sz="0" w:space="0" w:color="auto"/>
            <w:right w:val="none" w:sz="0" w:space="0" w:color="auto"/>
          </w:divBdr>
          <w:divsChild>
            <w:div w:id="905988479">
              <w:marLeft w:val="0"/>
              <w:marRight w:val="0"/>
              <w:marTop w:val="0"/>
              <w:marBottom w:val="0"/>
              <w:divBdr>
                <w:top w:val="none" w:sz="0" w:space="0" w:color="auto"/>
                <w:left w:val="none" w:sz="0" w:space="0" w:color="auto"/>
                <w:bottom w:val="none" w:sz="0" w:space="0" w:color="auto"/>
                <w:right w:val="none" w:sz="0" w:space="0" w:color="auto"/>
              </w:divBdr>
              <w:divsChild>
                <w:div w:id="553811925">
                  <w:marLeft w:val="0"/>
                  <w:marRight w:val="0"/>
                  <w:marTop w:val="0"/>
                  <w:marBottom w:val="0"/>
                  <w:divBdr>
                    <w:top w:val="none" w:sz="0" w:space="0" w:color="auto"/>
                    <w:left w:val="none" w:sz="0" w:space="0" w:color="auto"/>
                    <w:bottom w:val="none" w:sz="0" w:space="0" w:color="auto"/>
                    <w:right w:val="none" w:sz="0" w:space="0" w:color="auto"/>
                  </w:divBdr>
                  <w:divsChild>
                    <w:div w:id="709570434">
                      <w:marLeft w:val="0"/>
                      <w:marRight w:val="0"/>
                      <w:marTop w:val="0"/>
                      <w:marBottom w:val="0"/>
                      <w:divBdr>
                        <w:top w:val="none" w:sz="0" w:space="0" w:color="auto"/>
                        <w:left w:val="none" w:sz="0" w:space="0" w:color="auto"/>
                        <w:bottom w:val="none" w:sz="0" w:space="0" w:color="auto"/>
                        <w:right w:val="none" w:sz="0" w:space="0" w:color="auto"/>
                      </w:divBdr>
                      <w:divsChild>
                        <w:div w:id="2047874694">
                          <w:marLeft w:val="0"/>
                          <w:marRight w:val="0"/>
                          <w:marTop w:val="0"/>
                          <w:marBottom w:val="0"/>
                          <w:divBdr>
                            <w:top w:val="none" w:sz="0" w:space="0" w:color="auto"/>
                            <w:left w:val="none" w:sz="0" w:space="0" w:color="auto"/>
                            <w:bottom w:val="none" w:sz="0" w:space="0" w:color="auto"/>
                            <w:right w:val="none" w:sz="0" w:space="0" w:color="auto"/>
                          </w:divBdr>
                          <w:divsChild>
                            <w:div w:id="576596508">
                              <w:marLeft w:val="0"/>
                              <w:marRight w:val="0"/>
                              <w:marTop w:val="0"/>
                              <w:marBottom w:val="0"/>
                              <w:divBdr>
                                <w:top w:val="none" w:sz="0" w:space="0" w:color="auto"/>
                                <w:left w:val="none" w:sz="0" w:space="0" w:color="auto"/>
                                <w:bottom w:val="none" w:sz="0" w:space="0" w:color="auto"/>
                                <w:right w:val="none" w:sz="0" w:space="0" w:color="auto"/>
                              </w:divBdr>
                              <w:divsChild>
                                <w:div w:id="1287540032">
                                  <w:marLeft w:val="0"/>
                                  <w:marRight w:val="0"/>
                                  <w:marTop w:val="0"/>
                                  <w:marBottom w:val="0"/>
                                  <w:divBdr>
                                    <w:top w:val="none" w:sz="0" w:space="0" w:color="auto"/>
                                    <w:left w:val="none" w:sz="0" w:space="0" w:color="auto"/>
                                    <w:bottom w:val="none" w:sz="0" w:space="0" w:color="auto"/>
                                    <w:right w:val="none" w:sz="0" w:space="0" w:color="auto"/>
                                  </w:divBdr>
                                  <w:divsChild>
                                    <w:div w:id="19543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pisdoms.brno.cz/kriteria-rizeni" TargetMode="External"/><Relationship Id="rId3" Type="http://schemas.openxmlformats.org/officeDocument/2006/relationships/settings" Target="settings.xml"/><Relationship Id="rId7" Type="http://schemas.openxmlformats.org/officeDocument/2006/relationships/hyperlink" Target="https://zapisdoms.brno.cz/kriteria-rize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pisdoms.brno.cz/kriteria-rizeni" TargetMode="External"/><Relationship Id="rId11" Type="http://schemas.openxmlformats.org/officeDocument/2006/relationships/theme" Target="theme/theme1.xml"/><Relationship Id="rId5" Type="http://schemas.openxmlformats.org/officeDocument/2006/relationships/hyperlink" Target="https://zapisdoms.brno.cz/kriteria-rizen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pisdoms.brno.cz/kriteria-rizen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1272</Words>
  <Characters>7509</Characters>
  <Application>Microsoft Office Word</Application>
  <DocSecurity>0</DocSecurity>
  <Lines>62</Lines>
  <Paragraphs>17</Paragraphs>
  <ScaleCrop>false</ScaleCrop>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Řezáčova</dc:creator>
  <cp:keywords/>
  <dc:description/>
  <cp:lastModifiedBy>MŠ Řezáčova</cp:lastModifiedBy>
  <cp:revision>5</cp:revision>
  <dcterms:created xsi:type="dcterms:W3CDTF">2024-03-18T07:50:00Z</dcterms:created>
  <dcterms:modified xsi:type="dcterms:W3CDTF">2024-03-18T08:00:00Z</dcterms:modified>
</cp:coreProperties>
</file>